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A05" w:rsidRPr="00136A0A" w:rsidRDefault="00E40A05" w:rsidP="00E40A05">
      <w:pPr>
        <w:jc w:val="center"/>
        <w:rPr>
          <w:rFonts w:hint="eastAsia"/>
          <w:b/>
          <w:sz w:val="28"/>
          <w:szCs w:val="28"/>
        </w:rPr>
      </w:pPr>
      <w:r w:rsidRPr="00136A0A">
        <w:rPr>
          <w:rFonts w:hint="eastAsia"/>
          <w:b/>
          <w:sz w:val="28"/>
          <w:szCs w:val="28"/>
        </w:rPr>
        <w:t>福建农林大学艺术学院、园林学院</w:t>
      </w:r>
      <w:bookmarkStart w:id="0" w:name="_GoBack"/>
      <w:bookmarkEnd w:id="0"/>
    </w:p>
    <w:p w:rsidR="00A24662" w:rsidRPr="00136A0A" w:rsidRDefault="00E40A05" w:rsidP="00E40A05">
      <w:pPr>
        <w:jc w:val="center"/>
        <w:rPr>
          <w:rFonts w:hint="eastAsia"/>
          <w:b/>
          <w:sz w:val="28"/>
          <w:szCs w:val="28"/>
        </w:rPr>
      </w:pPr>
      <w:r w:rsidRPr="00136A0A">
        <w:rPr>
          <w:rFonts w:hint="eastAsia"/>
          <w:b/>
          <w:sz w:val="28"/>
          <w:szCs w:val="28"/>
        </w:rPr>
        <w:t>2021</w:t>
      </w:r>
      <w:r w:rsidRPr="00136A0A">
        <w:rPr>
          <w:rFonts w:hint="eastAsia"/>
          <w:b/>
          <w:sz w:val="28"/>
          <w:szCs w:val="28"/>
        </w:rPr>
        <w:t>年“申请</w:t>
      </w:r>
      <w:r w:rsidRPr="00136A0A">
        <w:rPr>
          <w:rFonts w:hint="eastAsia"/>
          <w:b/>
          <w:sz w:val="28"/>
          <w:szCs w:val="28"/>
        </w:rPr>
        <w:t>-</w:t>
      </w:r>
      <w:r w:rsidRPr="00136A0A">
        <w:rPr>
          <w:rFonts w:hint="eastAsia"/>
          <w:b/>
          <w:sz w:val="28"/>
          <w:szCs w:val="28"/>
        </w:rPr>
        <w:t>考核制”博士生招生科研成果计分方法</w:t>
      </w:r>
    </w:p>
    <w:p w:rsidR="00136A0A" w:rsidRDefault="00136A0A" w:rsidP="00E40A05">
      <w:pPr>
        <w:widowControl/>
        <w:adjustRightInd w:val="0"/>
        <w:snapToGrid w:val="0"/>
        <w:ind w:left="720"/>
        <w:jc w:val="center"/>
        <w:rPr>
          <w:rFonts w:ascii="宋体" w:eastAsia="宋体" w:hAnsi="宋体" w:cs="Times New Roman" w:hint="eastAsia"/>
          <w:color w:val="000000"/>
          <w:sz w:val="24"/>
          <w:szCs w:val="24"/>
        </w:rPr>
      </w:pPr>
    </w:p>
    <w:p w:rsidR="00E40A05" w:rsidRPr="004830F6" w:rsidRDefault="00E40A05" w:rsidP="00E40A05">
      <w:pPr>
        <w:widowControl/>
        <w:adjustRightInd w:val="0"/>
        <w:snapToGrid w:val="0"/>
        <w:ind w:left="720"/>
        <w:jc w:val="center"/>
        <w:rPr>
          <w:rFonts w:ascii="Times New Roman" w:eastAsia="宋体" w:hAnsi="Times New Roman" w:cs="Times New Roman"/>
          <w:color w:val="000000"/>
          <w:kern w:val="0"/>
          <w:szCs w:val="21"/>
        </w:rPr>
      </w:pPr>
      <w:r w:rsidRPr="004830F6">
        <w:rPr>
          <w:rFonts w:ascii="宋体" w:eastAsia="宋体" w:hAnsi="宋体" w:cs="Times New Roman" w:hint="eastAsia"/>
          <w:color w:val="000000"/>
          <w:sz w:val="24"/>
          <w:szCs w:val="24"/>
        </w:rPr>
        <w:t>表1 科研成果获奖计分表</w:t>
      </w:r>
    </w:p>
    <w:tbl>
      <w:tblPr>
        <w:tblW w:w="808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4A0" w:firstRow="1" w:lastRow="0" w:firstColumn="1" w:lastColumn="0" w:noHBand="0" w:noVBand="1"/>
      </w:tblPr>
      <w:tblGrid>
        <w:gridCol w:w="2235"/>
        <w:gridCol w:w="1440"/>
        <w:gridCol w:w="1440"/>
        <w:gridCol w:w="1440"/>
        <w:gridCol w:w="1530"/>
      </w:tblGrid>
      <w:tr w:rsidR="00E40A05" w:rsidRPr="004830F6" w:rsidTr="002975B7">
        <w:trPr>
          <w:cantSplit/>
          <w:trHeight w:val="345"/>
          <w:jc w:val="center"/>
        </w:trPr>
        <w:tc>
          <w:tcPr>
            <w:tcW w:w="223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级别</w:t>
            </w:r>
          </w:p>
        </w:tc>
        <w:tc>
          <w:tcPr>
            <w:tcW w:w="5850" w:type="dxa"/>
            <w:gridSpan w:val="4"/>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分值</w:t>
            </w:r>
          </w:p>
        </w:tc>
      </w:tr>
      <w:tr w:rsidR="00E40A05" w:rsidRPr="004830F6" w:rsidTr="002975B7">
        <w:trPr>
          <w:cantSplit/>
          <w:trHeight w:val="345"/>
          <w:jc w:val="center"/>
        </w:trPr>
        <w:tc>
          <w:tcPr>
            <w:tcW w:w="2235" w:type="dxa"/>
            <w:vMerge/>
            <w:tcBorders>
              <w:top w:val="single" w:sz="6" w:space="0" w:color="000000"/>
              <w:left w:val="single" w:sz="6" w:space="0" w:color="000000"/>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144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一等奖</w:t>
            </w:r>
          </w:p>
        </w:tc>
        <w:tc>
          <w:tcPr>
            <w:tcW w:w="144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宋体" w:cs="Times New Roman"/>
                <w:sz w:val="24"/>
                <w:szCs w:val="24"/>
              </w:rPr>
              <w:t>二等奖</w:t>
            </w:r>
          </w:p>
        </w:tc>
        <w:tc>
          <w:tcPr>
            <w:tcW w:w="144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宋体" w:cs="Times New Roman"/>
                <w:sz w:val="24"/>
                <w:szCs w:val="24"/>
              </w:rPr>
              <w:t>三等奖</w:t>
            </w:r>
          </w:p>
        </w:tc>
        <w:tc>
          <w:tcPr>
            <w:tcW w:w="153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其他奖项</w:t>
            </w:r>
          </w:p>
        </w:tc>
      </w:tr>
      <w:tr w:rsidR="00E40A05" w:rsidRPr="004830F6" w:rsidTr="002975B7">
        <w:trPr>
          <w:cantSplit/>
          <w:trHeight w:val="345"/>
          <w:jc w:val="center"/>
        </w:trPr>
        <w:tc>
          <w:tcPr>
            <w:tcW w:w="22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国家级</w:t>
            </w:r>
          </w:p>
        </w:tc>
        <w:tc>
          <w:tcPr>
            <w:tcW w:w="144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200</w:t>
            </w:r>
          </w:p>
        </w:tc>
        <w:tc>
          <w:tcPr>
            <w:tcW w:w="144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150</w:t>
            </w:r>
          </w:p>
        </w:tc>
        <w:tc>
          <w:tcPr>
            <w:tcW w:w="144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100</w:t>
            </w:r>
          </w:p>
        </w:tc>
        <w:tc>
          <w:tcPr>
            <w:tcW w:w="153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80</w:t>
            </w:r>
          </w:p>
        </w:tc>
      </w:tr>
      <w:tr w:rsidR="00E40A05" w:rsidRPr="004830F6" w:rsidTr="002975B7">
        <w:trPr>
          <w:cantSplit/>
          <w:trHeight w:val="345"/>
          <w:jc w:val="center"/>
        </w:trPr>
        <w:tc>
          <w:tcPr>
            <w:tcW w:w="22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ind w:left="-105" w:firstLineChars="50" w:firstLine="120"/>
              <w:jc w:val="center"/>
              <w:rPr>
                <w:rFonts w:ascii="宋体" w:eastAsia="宋体" w:hAnsi="宋体" w:cs="宋体"/>
                <w:kern w:val="0"/>
                <w:szCs w:val="21"/>
              </w:rPr>
            </w:pPr>
            <w:r w:rsidRPr="004830F6">
              <w:rPr>
                <w:rFonts w:ascii="Times New Roman" w:eastAsia="宋体" w:hAnsi="宋体" w:cs="Times New Roman"/>
                <w:sz w:val="24"/>
                <w:szCs w:val="24"/>
              </w:rPr>
              <w:t>省部级</w:t>
            </w:r>
          </w:p>
        </w:tc>
        <w:tc>
          <w:tcPr>
            <w:tcW w:w="144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80</w:t>
            </w:r>
          </w:p>
        </w:tc>
        <w:tc>
          <w:tcPr>
            <w:tcW w:w="144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60</w:t>
            </w:r>
          </w:p>
        </w:tc>
        <w:tc>
          <w:tcPr>
            <w:tcW w:w="144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40</w:t>
            </w:r>
          </w:p>
        </w:tc>
        <w:tc>
          <w:tcPr>
            <w:tcW w:w="153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20</w:t>
            </w:r>
          </w:p>
        </w:tc>
      </w:tr>
    </w:tbl>
    <w:p w:rsidR="00E40A05" w:rsidRPr="004830F6" w:rsidRDefault="00E40A05" w:rsidP="00E40A05">
      <w:pPr>
        <w:widowControl/>
        <w:spacing w:line="435" w:lineRule="exact"/>
        <w:ind w:firstLineChars="200" w:firstLine="480"/>
        <w:jc w:val="left"/>
        <w:rPr>
          <w:rFonts w:ascii="宋体" w:eastAsia="宋体" w:hAnsi="宋体" w:cs="宋体"/>
          <w:kern w:val="0"/>
          <w:szCs w:val="21"/>
        </w:rPr>
      </w:pPr>
      <w:r w:rsidRPr="004830F6">
        <w:rPr>
          <w:rFonts w:ascii="宋体" w:eastAsia="宋体" w:hAnsi="宋体" w:cs="宋体" w:hint="eastAsia"/>
          <w:sz w:val="24"/>
          <w:szCs w:val="24"/>
        </w:rPr>
        <w:t>说明：</w:t>
      </w:r>
    </w:p>
    <w:p w:rsidR="00E40A05" w:rsidRPr="004830F6" w:rsidRDefault="00E40A05" w:rsidP="00E40A05">
      <w:pPr>
        <w:widowControl/>
        <w:spacing w:line="435" w:lineRule="exact"/>
        <w:ind w:firstLineChars="200" w:firstLine="480"/>
        <w:jc w:val="left"/>
        <w:rPr>
          <w:rFonts w:ascii="宋体" w:eastAsia="宋体" w:hAnsi="宋体" w:cs="宋体"/>
          <w:kern w:val="0"/>
          <w:szCs w:val="21"/>
        </w:rPr>
      </w:pPr>
      <w:r w:rsidRPr="004830F6">
        <w:rPr>
          <w:rFonts w:ascii="Times New Roman" w:eastAsia="宋体" w:hAnsi="Times New Roman" w:cs="Times New Roman"/>
          <w:sz w:val="24"/>
          <w:szCs w:val="24"/>
        </w:rPr>
        <w:t>1</w:t>
      </w:r>
      <w:r w:rsidRPr="004830F6">
        <w:rPr>
          <w:rFonts w:ascii="宋体" w:eastAsia="宋体" w:hAnsi="宋体" w:cs="宋体" w:hint="eastAsia"/>
          <w:sz w:val="24"/>
          <w:szCs w:val="24"/>
        </w:rPr>
        <w:t>、科研成果获奖级别认定参照《福建农林大学关于专业技术职务聘任申报材料的规定（试行）》（闽农林大人［</w:t>
      </w:r>
      <w:r w:rsidRPr="004830F6">
        <w:rPr>
          <w:rFonts w:ascii="Times New Roman" w:eastAsia="宋体" w:hAnsi="Times New Roman" w:cs="Times New Roman"/>
          <w:sz w:val="24"/>
          <w:szCs w:val="24"/>
        </w:rPr>
        <w:t>2013</w:t>
      </w:r>
      <w:r w:rsidRPr="004830F6">
        <w:rPr>
          <w:rFonts w:ascii="宋体" w:eastAsia="宋体" w:hAnsi="宋体" w:cs="宋体" w:hint="eastAsia"/>
          <w:sz w:val="24"/>
          <w:szCs w:val="24"/>
        </w:rPr>
        <w:t>］</w:t>
      </w:r>
      <w:r w:rsidRPr="004830F6">
        <w:rPr>
          <w:rFonts w:ascii="Times New Roman" w:eastAsia="宋体" w:hAnsi="Times New Roman" w:cs="Times New Roman"/>
          <w:sz w:val="24"/>
          <w:szCs w:val="24"/>
        </w:rPr>
        <w:t>69</w:t>
      </w:r>
      <w:r w:rsidRPr="004830F6">
        <w:rPr>
          <w:rFonts w:ascii="宋体" w:eastAsia="宋体" w:hAnsi="宋体" w:cs="宋体" w:hint="eastAsia"/>
          <w:sz w:val="24"/>
          <w:szCs w:val="24"/>
        </w:rPr>
        <w:t>号）</w:t>
      </w:r>
    </w:p>
    <w:p w:rsidR="00E40A05" w:rsidRPr="004830F6" w:rsidRDefault="00E40A05" w:rsidP="00E40A05">
      <w:pPr>
        <w:widowControl/>
        <w:spacing w:line="435" w:lineRule="exact"/>
        <w:ind w:firstLineChars="200" w:firstLine="480"/>
        <w:jc w:val="left"/>
        <w:rPr>
          <w:rFonts w:ascii="宋体" w:eastAsia="宋体" w:hAnsi="宋体" w:cs="宋体"/>
          <w:kern w:val="0"/>
          <w:szCs w:val="21"/>
        </w:rPr>
      </w:pPr>
      <w:r w:rsidRPr="004830F6">
        <w:rPr>
          <w:rFonts w:ascii="Times New Roman" w:eastAsia="宋体" w:hAnsi="Times New Roman" w:cs="Times New Roman"/>
          <w:sz w:val="24"/>
          <w:szCs w:val="24"/>
        </w:rPr>
        <w:t>2</w:t>
      </w:r>
      <w:r w:rsidRPr="004830F6">
        <w:rPr>
          <w:rFonts w:ascii="宋体" w:eastAsia="宋体" w:hAnsi="宋体" w:cs="宋体" w:hint="eastAsia"/>
          <w:sz w:val="24"/>
          <w:szCs w:val="24"/>
        </w:rPr>
        <w:t>、获奖排名均以主办单位颁发的证书为准；同一科研成果</w:t>
      </w:r>
      <w:proofErr w:type="gramStart"/>
      <w:r w:rsidRPr="004830F6">
        <w:rPr>
          <w:rFonts w:ascii="宋体" w:eastAsia="宋体" w:hAnsi="宋体" w:cs="宋体" w:hint="eastAsia"/>
          <w:sz w:val="24"/>
          <w:szCs w:val="24"/>
        </w:rPr>
        <w:t>取最高</w:t>
      </w:r>
      <w:proofErr w:type="gramEnd"/>
      <w:r w:rsidRPr="004830F6">
        <w:rPr>
          <w:rFonts w:ascii="宋体" w:eastAsia="宋体" w:hAnsi="宋体" w:cs="宋体" w:hint="eastAsia"/>
          <w:sz w:val="24"/>
          <w:szCs w:val="24"/>
        </w:rPr>
        <w:t>分值计。</w:t>
      </w:r>
    </w:p>
    <w:p w:rsidR="00E40A05" w:rsidRPr="004830F6" w:rsidRDefault="00E40A05" w:rsidP="00E40A05">
      <w:pPr>
        <w:widowControl/>
        <w:spacing w:line="435" w:lineRule="exact"/>
        <w:ind w:firstLineChars="200" w:firstLine="480"/>
        <w:jc w:val="center"/>
        <w:rPr>
          <w:rFonts w:ascii="宋体" w:eastAsia="宋体" w:hAnsi="宋体" w:cs="宋体"/>
          <w:kern w:val="0"/>
          <w:szCs w:val="21"/>
        </w:rPr>
      </w:pPr>
      <w:r w:rsidRPr="004830F6">
        <w:rPr>
          <w:rFonts w:ascii="宋体" w:eastAsia="宋体" w:hAnsi="宋体" w:cs="宋体" w:hint="eastAsia"/>
          <w:sz w:val="24"/>
          <w:szCs w:val="24"/>
        </w:rPr>
        <w:t>表2 发表论文计分表</w:t>
      </w:r>
    </w:p>
    <w:tbl>
      <w:tblPr>
        <w:tblW w:w="8042" w:type="dxa"/>
        <w:jc w:val="center"/>
        <w:tblInd w:w="16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4A0" w:firstRow="1" w:lastRow="0" w:firstColumn="1" w:lastColumn="0" w:noHBand="0" w:noVBand="1"/>
      </w:tblPr>
      <w:tblGrid>
        <w:gridCol w:w="5387"/>
        <w:gridCol w:w="2655"/>
      </w:tblGrid>
      <w:tr w:rsidR="00E40A05" w:rsidRPr="004830F6" w:rsidTr="002975B7">
        <w:trPr>
          <w:trHeight w:val="345"/>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论文级别</w:t>
            </w:r>
          </w:p>
        </w:tc>
        <w:tc>
          <w:tcPr>
            <w:tcW w:w="2655" w:type="dxa"/>
            <w:tcBorders>
              <w:top w:val="single" w:sz="6" w:space="0" w:color="000000"/>
              <w:left w:val="nil"/>
              <w:bottom w:val="single" w:sz="6" w:space="0" w:color="000000"/>
              <w:right w:val="single" w:sz="6" w:space="0" w:color="000000"/>
            </w:tcBorders>
            <w:shd w:val="clear" w:color="auto" w:fill="auto"/>
            <w:hideMark/>
          </w:tcPr>
          <w:p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分值（每篇）</w:t>
            </w:r>
          </w:p>
        </w:tc>
      </w:tr>
      <w:tr w:rsidR="00E40A05" w:rsidRPr="004830F6" w:rsidTr="002975B7">
        <w:trPr>
          <w:trHeight w:val="345"/>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022C39" w:rsidRDefault="00E40A05" w:rsidP="002975B7">
            <w:pPr>
              <w:widowControl/>
              <w:jc w:val="left"/>
              <w:rPr>
                <w:rFonts w:ascii="Times New Roman" w:eastAsia="宋体" w:hAnsi="宋体" w:cs="Times New Roman"/>
                <w:sz w:val="24"/>
                <w:szCs w:val="24"/>
              </w:rPr>
            </w:pPr>
            <w:r w:rsidRPr="00A23D2C">
              <w:rPr>
                <w:rFonts w:ascii="Times New Roman" w:eastAsia="宋体" w:hAnsi="宋体" w:cs="Times New Roman"/>
                <w:sz w:val="24"/>
                <w:szCs w:val="24"/>
              </w:rPr>
              <w:t>A</w:t>
            </w:r>
            <w:r w:rsidRPr="004830F6">
              <w:rPr>
                <w:rFonts w:ascii="Times New Roman" w:eastAsia="宋体" w:hAnsi="宋体" w:cs="Times New Roman"/>
                <w:sz w:val="24"/>
                <w:szCs w:val="24"/>
              </w:rPr>
              <w:t>级</w:t>
            </w:r>
            <w:r w:rsidRPr="00A23D2C">
              <w:rPr>
                <w:rFonts w:ascii="Times New Roman" w:eastAsia="宋体" w:hAnsi="宋体" w:cs="Times New Roman"/>
                <w:sz w:val="24"/>
                <w:szCs w:val="24"/>
              </w:rPr>
              <w:t>:</w:t>
            </w:r>
            <w:r w:rsidRPr="00A23D2C">
              <w:rPr>
                <w:rFonts w:ascii="Times New Roman" w:eastAsia="宋体" w:hAnsi="宋体" w:cs="Times New Roman" w:hint="eastAsia"/>
                <w:sz w:val="24"/>
                <w:szCs w:val="24"/>
              </w:rPr>
              <w:t>高质量论文、权威期刊论文</w:t>
            </w:r>
          </w:p>
        </w:tc>
        <w:tc>
          <w:tcPr>
            <w:tcW w:w="265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Times New Roman" w:cs="Times New Roman"/>
                <w:sz w:val="24"/>
                <w:szCs w:val="24"/>
              </w:rPr>
              <w:t>80</w:t>
            </w:r>
          </w:p>
        </w:tc>
      </w:tr>
      <w:tr w:rsidR="00E40A05" w:rsidRPr="004830F6" w:rsidTr="002975B7">
        <w:trPr>
          <w:trHeight w:val="345"/>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Times New Roman" w:eastAsia="宋体" w:hAnsi="Times New Roman" w:cs="Times New Roman"/>
                <w:sz w:val="24"/>
                <w:szCs w:val="24"/>
              </w:rPr>
              <w:t>B</w:t>
            </w:r>
            <w:r w:rsidRPr="004830F6">
              <w:rPr>
                <w:rFonts w:ascii="Times New Roman" w:eastAsia="宋体" w:hAnsi="宋体" w:cs="Times New Roman"/>
                <w:sz w:val="24"/>
                <w:szCs w:val="24"/>
              </w:rPr>
              <w:t>级</w:t>
            </w:r>
            <w:r w:rsidRPr="004830F6">
              <w:rPr>
                <w:rFonts w:ascii="Times New Roman" w:eastAsia="宋体" w:hAnsi="Times New Roman" w:cs="Times New Roman"/>
                <w:sz w:val="24"/>
                <w:szCs w:val="24"/>
              </w:rPr>
              <w:t>:</w:t>
            </w:r>
            <w:r w:rsidRPr="004830F6">
              <w:rPr>
                <w:rFonts w:ascii="Times New Roman" w:eastAsia="宋体" w:hAnsi="宋体" w:cs="Times New Roman"/>
                <w:sz w:val="24"/>
                <w:szCs w:val="24"/>
              </w:rPr>
              <w:t>核心期刊论文</w:t>
            </w:r>
          </w:p>
        </w:tc>
        <w:tc>
          <w:tcPr>
            <w:tcW w:w="265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Times New Roman" w:cs="Times New Roman"/>
                <w:sz w:val="24"/>
                <w:szCs w:val="24"/>
              </w:rPr>
              <w:t>30</w:t>
            </w:r>
          </w:p>
        </w:tc>
      </w:tr>
      <w:tr w:rsidR="00E40A05" w:rsidRPr="004830F6" w:rsidTr="002975B7">
        <w:trPr>
          <w:trHeight w:val="345"/>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Times New Roman" w:eastAsia="宋体" w:hAnsi="Times New Roman" w:cs="Times New Roman"/>
                <w:sz w:val="24"/>
                <w:szCs w:val="24"/>
              </w:rPr>
              <w:t>C</w:t>
            </w:r>
            <w:r w:rsidRPr="004830F6">
              <w:rPr>
                <w:rFonts w:ascii="Times New Roman" w:eastAsia="宋体" w:hAnsi="宋体" w:cs="Times New Roman"/>
                <w:sz w:val="24"/>
                <w:szCs w:val="24"/>
              </w:rPr>
              <w:t>级</w:t>
            </w:r>
            <w:r w:rsidRPr="004830F6">
              <w:rPr>
                <w:rFonts w:ascii="Times New Roman" w:eastAsia="宋体" w:hAnsi="Times New Roman" w:cs="Times New Roman"/>
                <w:sz w:val="24"/>
                <w:szCs w:val="24"/>
              </w:rPr>
              <w:t>:CN</w:t>
            </w:r>
            <w:r w:rsidRPr="004830F6">
              <w:rPr>
                <w:rFonts w:ascii="Times New Roman" w:eastAsia="宋体" w:hAnsi="宋体" w:cs="Times New Roman"/>
                <w:sz w:val="24"/>
                <w:szCs w:val="24"/>
              </w:rPr>
              <w:t>学术期刊论文</w:t>
            </w:r>
          </w:p>
        </w:tc>
        <w:tc>
          <w:tcPr>
            <w:tcW w:w="265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Times New Roman" w:cs="Times New Roman"/>
                <w:sz w:val="24"/>
                <w:szCs w:val="24"/>
              </w:rPr>
              <w:t>10</w:t>
            </w:r>
          </w:p>
        </w:tc>
      </w:tr>
    </w:tbl>
    <w:p w:rsidR="00E40A05" w:rsidRPr="004830F6" w:rsidRDefault="00E40A05" w:rsidP="00E40A05">
      <w:pPr>
        <w:widowControl/>
        <w:spacing w:line="435" w:lineRule="exact"/>
        <w:ind w:firstLineChars="200" w:firstLine="480"/>
        <w:jc w:val="left"/>
        <w:rPr>
          <w:rFonts w:ascii="宋体" w:eastAsia="宋体" w:hAnsi="宋体" w:cs="宋体"/>
          <w:kern w:val="0"/>
          <w:szCs w:val="21"/>
        </w:rPr>
      </w:pPr>
      <w:r w:rsidRPr="004830F6">
        <w:rPr>
          <w:rFonts w:ascii="宋体" w:eastAsia="宋体" w:hAnsi="宋体" w:cs="宋体" w:hint="eastAsia"/>
          <w:sz w:val="24"/>
          <w:szCs w:val="24"/>
        </w:rPr>
        <w:t>说明：</w:t>
      </w:r>
    </w:p>
    <w:p w:rsidR="00E40A05" w:rsidRPr="004830F6" w:rsidRDefault="00E40A05" w:rsidP="00E40A05">
      <w:pPr>
        <w:widowControl/>
        <w:spacing w:line="435" w:lineRule="exact"/>
        <w:ind w:firstLineChars="200" w:firstLine="480"/>
        <w:jc w:val="left"/>
        <w:rPr>
          <w:rFonts w:ascii="宋体" w:eastAsia="宋体" w:hAnsi="宋体" w:cs="宋体"/>
          <w:kern w:val="0"/>
          <w:szCs w:val="21"/>
        </w:rPr>
      </w:pPr>
      <w:r w:rsidRPr="004830F6">
        <w:rPr>
          <w:rFonts w:ascii="宋体" w:eastAsia="宋体" w:hAnsi="宋体" w:cs="宋体" w:hint="eastAsia"/>
          <w:sz w:val="24"/>
          <w:szCs w:val="24"/>
        </w:rPr>
        <w:t>（1）论文级别的认定：</w:t>
      </w:r>
      <w:r w:rsidRPr="00DC4D20">
        <w:rPr>
          <w:rFonts w:ascii="宋体" w:eastAsia="宋体" w:hAnsi="宋体" w:cs="宋体" w:hint="eastAsia"/>
          <w:sz w:val="24"/>
          <w:szCs w:val="24"/>
        </w:rPr>
        <w:t>高质量论文</w:t>
      </w:r>
      <w:proofErr w:type="gramStart"/>
      <w:r w:rsidRPr="00DC4D20">
        <w:rPr>
          <w:rFonts w:ascii="宋体" w:eastAsia="宋体" w:hAnsi="宋体" w:cs="宋体" w:hint="eastAsia"/>
          <w:sz w:val="24"/>
          <w:szCs w:val="24"/>
        </w:rPr>
        <w:t>认定见</w:t>
      </w:r>
      <w:proofErr w:type="gramEnd"/>
      <w:r>
        <w:rPr>
          <w:rFonts w:ascii="宋体" w:eastAsia="宋体" w:hAnsi="宋体" w:cs="宋体" w:hint="eastAsia"/>
          <w:sz w:val="24"/>
          <w:szCs w:val="24"/>
        </w:rPr>
        <w:t>招生方案</w:t>
      </w:r>
      <w:r w:rsidRPr="00DC4D20">
        <w:rPr>
          <w:rFonts w:ascii="宋体" w:eastAsia="宋体" w:hAnsi="宋体" w:cs="宋体" w:hint="eastAsia"/>
          <w:sz w:val="24"/>
          <w:szCs w:val="24"/>
        </w:rPr>
        <w:t>附件1</w:t>
      </w:r>
      <w:r w:rsidRPr="00DC4D20">
        <w:rPr>
          <w:rFonts w:ascii="宋体" w:eastAsia="宋体" w:hAnsi="宋体" w:cs="宋体"/>
          <w:sz w:val="24"/>
          <w:szCs w:val="24"/>
        </w:rPr>
        <w:t>；</w:t>
      </w:r>
      <w:r w:rsidRPr="004830F6">
        <w:rPr>
          <w:rFonts w:ascii="宋体" w:eastAsia="宋体" w:hAnsi="宋体" w:cs="宋体" w:hint="eastAsia"/>
          <w:sz w:val="24"/>
          <w:szCs w:val="24"/>
        </w:rPr>
        <w:t>核心期刊包括中国科学院国家科学图书馆《中国科学引文数据库》（</w:t>
      </w:r>
      <w:r w:rsidRPr="004830F6">
        <w:rPr>
          <w:rFonts w:ascii="Times New Roman" w:eastAsia="宋体" w:hAnsi="Times New Roman" w:cs="Times New Roman"/>
          <w:sz w:val="24"/>
          <w:szCs w:val="24"/>
        </w:rPr>
        <w:t>CSCD</w:t>
      </w:r>
      <w:r w:rsidRPr="004830F6">
        <w:rPr>
          <w:rFonts w:ascii="宋体" w:eastAsia="宋体" w:hAnsi="宋体" w:cs="宋体" w:hint="eastAsia"/>
          <w:sz w:val="24"/>
          <w:szCs w:val="24"/>
        </w:rPr>
        <w:t>核心版和扩展版）、南京大学中国社会科学研究评价中心《中文社会科学引文索引》（</w:t>
      </w:r>
      <w:r w:rsidRPr="004830F6">
        <w:rPr>
          <w:rFonts w:ascii="Times New Roman" w:eastAsia="宋体" w:hAnsi="Times New Roman" w:cs="Times New Roman"/>
          <w:sz w:val="24"/>
          <w:szCs w:val="24"/>
        </w:rPr>
        <w:t>CSSCI</w:t>
      </w:r>
      <w:r w:rsidRPr="004830F6">
        <w:rPr>
          <w:rFonts w:ascii="宋体" w:eastAsia="宋体" w:hAnsi="宋体" w:cs="宋体" w:hint="eastAsia"/>
          <w:sz w:val="24"/>
          <w:szCs w:val="24"/>
        </w:rPr>
        <w:t>核心版和扩展版）、北京大学图书馆《中文核心期刊要目总览》中所列的期刊，权威期刊参照《关于印发福建农林大学权威期刊目录（</w:t>
      </w:r>
      <w:r w:rsidRPr="004830F6">
        <w:rPr>
          <w:rFonts w:ascii="Times New Roman" w:eastAsia="宋体" w:hAnsi="Times New Roman" w:cs="Times New Roman"/>
          <w:sz w:val="24"/>
          <w:szCs w:val="24"/>
        </w:rPr>
        <w:t>2014</w:t>
      </w:r>
      <w:r w:rsidRPr="004830F6">
        <w:rPr>
          <w:rFonts w:ascii="宋体" w:eastAsia="宋体" w:hAnsi="宋体" w:cs="宋体" w:hint="eastAsia"/>
          <w:sz w:val="24"/>
          <w:szCs w:val="24"/>
        </w:rPr>
        <w:t>年版）的通知》（闽农林大职改［</w:t>
      </w:r>
      <w:r w:rsidRPr="004830F6">
        <w:rPr>
          <w:rFonts w:ascii="Times New Roman" w:eastAsia="宋体" w:hAnsi="Times New Roman" w:cs="Times New Roman"/>
          <w:sz w:val="24"/>
          <w:szCs w:val="24"/>
        </w:rPr>
        <w:t>2014</w:t>
      </w:r>
      <w:r w:rsidRPr="004830F6">
        <w:rPr>
          <w:rFonts w:ascii="宋体" w:eastAsia="宋体" w:hAnsi="宋体" w:cs="宋体" w:hint="eastAsia"/>
          <w:sz w:val="24"/>
          <w:szCs w:val="24"/>
        </w:rPr>
        <w:t>］</w:t>
      </w:r>
      <w:r w:rsidRPr="004830F6">
        <w:rPr>
          <w:rFonts w:ascii="Times New Roman" w:eastAsia="宋体" w:hAnsi="Times New Roman" w:cs="Times New Roman"/>
          <w:sz w:val="24"/>
          <w:szCs w:val="24"/>
        </w:rPr>
        <w:t>5</w:t>
      </w:r>
      <w:r w:rsidRPr="004830F6">
        <w:rPr>
          <w:rFonts w:ascii="宋体" w:eastAsia="宋体" w:hAnsi="宋体" w:cs="宋体" w:hint="eastAsia"/>
          <w:sz w:val="24"/>
          <w:szCs w:val="24"/>
        </w:rPr>
        <w:t>号）中的规定期刊认定，按“就高”原则予以认定，均以论文发表当年的目录为准。</w:t>
      </w:r>
    </w:p>
    <w:p w:rsidR="00E40A05" w:rsidRPr="004830F6" w:rsidRDefault="00E40A05" w:rsidP="00E40A05">
      <w:pPr>
        <w:widowControl/>
        <w:spacing w:line="435" w:lineRule="exact"/>
        <w:ind w:firstLineChars="200" w:firstLine="480"/>
        <w:jc w:val="left"/>
        <w:rPr>
          <w:rFonts w:ascii="宋体" w:eastAsia="宋体" w:hAnsi="宋体" w:cs="宋体"/>
          <w:kern w:val="0"/>
          <w:szCs w:val="21"/>
        </w:rPr>
      </w:pPr>
      <w:r w:rsidRPr="004830F6">
        <w:rPr>
          <w:rFonts w:ascii="宋体" w:eastAsia="宋体" w:hAnsi="宋体" w:cs="宋体" w:hint="eastAsia"/>
          <w:sz w:val="24"/>
          <w:szCs w:val="24"/>
        </w:rPr>
        <w:t>（2）在会议论文集、增刊、专刊、专辑、特刊、准印证刊物、非学术刊物上发表的论文不能作为申报材料。周刊、旬刊、半月刊上发表的论文不可作为申报材料（符合本规定核心期刊或权威刊物认定条件的除外）。</w:t>
      </w:r>
    </w:p>
    <w:p w:rsidR="00E40A05" w:rsidRPr="004830F6" w:rsidRDefault="00E40A05" w:rsidP="00E40A05">
      <w:pPr>
        <w:widowControl/>
        <w:spacing w:line="435" w:lineRule="exact"/>
        <w:ind w:firstLineChars="200" w:firstLine="480"/>
        <w:jc w:val="left"/>
        <w:rPr>
          <w:rFonts w:ascii="宋体" w:eastAsia="宋体" w:hAnsi="宋体" w:cs="宋体"/>
          <w:kern w:val="0"/>
          <w:szCs w:val="21"/>
        </w:rPr>
      </w:pPr>
      <w:r w:rsidRPr="004830F6">
        <w:rPr>
          <w:rFonts w:ascii="宋体" w:eastAsia="宋体" w:hAnsi="宋体" w:cs="宋体" w:hint="eastAsia"/>
          <w:sz w:val="24"/>
          <w:szCs w:val="24"/>
        </w:rPr>
        <w:t>（3）以上文件若有修订，以新文件为准。</w:t>
      </w:r>
    </w:p>
    <w:p w:rsidR="00E40A05" w:rsidRPr="004830F6" w:rsidRDefault="00E40A05" w:rsidP="00E40A05">
      <w:pPr>
        <w:widowControl/>
        <w:adjustRightInd w:val="0"/>
        <w:snapToGrid w:val="0"/>
        <w:spacing w:before="150" w:after="150"/>
        <w:jc w:val="center"/>
        <w:rPr>
          <w:rFonts w:ascii="宋体" w:eastAsia="宋体" w:hAnsi="宋体" w:cs="宋体"/>
          <w:kern w:val="0"/>
          <w:szCs w:val="21"/>
        </w:rPr>
      </w:pPr>
      <w:r w:rsidRPr="004830F6">
        <w:rPr>
          <w:rFonts w:ascii="宋体" w:eastAsia="宋体" w:hAnsi="宋体" w:cs="宋体" w:hint="eastAsia"/>
          <w:sz w:val="24"/>
          <w:szCs w:val="24"/>
        </w:rPr>
        <w:t>表3 发明专利</w:t>
      </w:r>
      <w:proofErr w:type="gramStart"/>
      <w:r>
        <w:rPr>
          <w:rFonts w:ascii="宋体" w:eastAsia="宋体" w:hAnsi="宋体" w:cs="宋体" w:hint="eastAsia"/>
          <w:sz w:val="24"/>
          <w:szCs w:val="24"/>
        </w:rPr>
        <w:t>新品权</w:t>
      </w:r>
      <w:proofErr w:type="gramEnd"/>
      <w:r w:rsidRPr="004830F6">
        <w:rPr>
          <w:rFonts w:ascii="宋体" w:eastAsia="宋体" w:hAnsi="宋体" w:cs="宋体" w:hint="eastAsia"/>
          <w:sz w:val="24"/>
          <w:szCs w:val="24"/>
        </w:rPr>
        <w:t>计分表</w:t>
      </w:r>
    </w:p>
    <w:tbl>
      <w:tblPr>
        <w:tblW w:w="8370" w:type="dxa"/>
        <w:tblInd w:w="10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4A0" w:firstRow="1" w:lastRow="0" w:firstColumn="1" w:lastColumn="0" w:noHBand="0" w:noVBand="1"/>
      </w:tblPr>
      <w:tblGrid>
        <w:gridCol w:w="4500"/>
        <w:gridCol w:w="3870"/>
      </w:tblGrid>
      <w:tr w:rsidR="00E40A05" w:rsidRPr="004830F6" w:rsidTr="002975B7">
        <w:trPr>
          <w:trHeight w:val="345"/>
        </w:trPr>
        <w:tc>
          <w:tcPr>
            <w:tcW w:w="4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ind w:firstLineChars="735" w:firstLine="1764"/>
              <w:jc w:val="center"/>
              <w:rPr>
                <w:rFonts w:ascii="宋体" w:eastAsia="宋体" w:hAnsi="宋体" w:cs="宋体"/>
                <w:kern w:val="0"/>
                <w:szCs w:val="21"/>
              </w:rPr>
            </w:pPr>
            <w:r w:rsidRPr="004830F6">
              <w:rPr>
                <w:rFonts w:ascii="Times New Roman" w:eastAsia="宋体" w:hAnsi="宋体" w:cs="Times New Roman"/>
                <w:sz w:val="24"/>
                <w:szCs w:val="24"/>
              </w:rPr>
              <w:t>类别</w:t>
            </w:r>
          </w:p>
        </w:tc>
        <w:tc>
          <w:tcPr>
            <w:tcW w:w="387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分值</w:t>
            </w:r>
          </w:p>
        </w:tc>
      </w:tr>
      <w:tr w:rsidR="00E40A05" w:rsidRPr="004830F6" w:rsidTr="002975B7">
        <w:trPr>
          <w:trHeight w:val="345"/>
        </w:trPr>
        <w:tc>
          <w:tcPr>
            <w:tcW w:w="4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Times New Roman" w:eastAsia="宋体" w:hAnsi="宋体" w:cs="Times New Roman"/>
                <w:sz w:val="24"/>
                <w:szCs w:val="24"/>
              </w:rPr>
              <w:t>发明专利授权</w:t>
            </w:r>
            <w:r>
              <w:rPr>
                <w:rFonts w:ascii="Times New Roman" w:eastAsia="宋体" w:hAnsi="宋体" w:cs="Times New Roman" w:hint="eastAsia"/>
                <w:sz w:val="24"/>
                <w:szCs w:val="24"/>
              </w:rPr>
              <w:t>、</w:t>
            </w:r>
            <w:r>
              <w:rPr>
                <w:rFonts w:ascii="Times New Roman" w:eastAsia="宋体" w:hAnsi="宋体" w:cs="Times New Roman"/>
                <w:sz w:val="24"/>
                <w:szCs w:val="24"/>
              </w:rPr>
              <w:t>新品种权获得</w:t>
            </w:r>
          </w:p>
        </w:tc>
        <w:tc>
          <w:tcPr>
            <w:tcW w:w="387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Pr>
                <w:rFonts w:ascii="Times New Roman" w:eastAsia="宋体" w:hAnsi="Times New Roman" w:cs="Times New Roman"/>
                <w:sz w:val="24"/>
                <w:szCs w:val="24"/>
              </w:rPr>
              <w:t>3</w:t>
            </w:r>
            <w:r w:rsidRPr="004830F6">
              <w:rPr>
                <w:rFonts w:ascii="Times New Roman" w:eastAsia="宋体" w:hAnsi="Times New Roman" w:cs="Times New Roman"/>
                <w:sz w:val="24"/>
                <w:szCs w:val="24"/>
              </w:rPr>
              <w:t>0</w:t>
            </w:r>
          </w:p>
        </w:tc>
      </w:tr>
      <w:tr w:rsidR="00E40A05" w:rsidRPr="004830F6" w:rsidTr="002975B7">
        <w:trPr>
          <w:trHeight w:val="345"/>
        </w:trPr>
        <w:tc>
          <w:tcPr>
            <w:tcW w:w="45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Times New Roman" w:eastAsia="宋体" w:hAnsi="宋体" w:cs="Times New Roman"/>
                <w:sz w:val="24"/>
                <w:szCs w:val="24"/>
              </w:rPr>
              <w:t>实用新型专利授权</w:t>
            </w:r>
          </w:p>
        </w:tc>
        <w:tc>
          <w:tcPr>
            <w:tcW w:w="387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宋体" w:eastAsia="宋体" w:hAnsi="宋体" w:cs="宋体" w:hint="eastAsia"/>
                <w:sz w:val="24"/>
                <w:szCs w:val="24"/>
              </w:rPr>
              <w:t>5</w:t>
            </w:r>
          </w:p>
        </w:tc>
      </w:tr>
    </w:tbl>
    <w:p w:rsidR="00E40A05" w:rsidRPr="000273C4" w:rsidRDefault="00E40A05" w:rsidP="00E40A05">
      <w:pPr>
        <w:widowControl/>
        <w:adjustRightInd w:val="0"/>
        <w:snapToGrid w:val="0"/>
        <w:spacing w:before="150" w:after="150"/>
        <w:ind w:firstLineChars="200" w:firstLine="480"/>
        <w:jc w:val="left"/>
        <w:rPr>
          <w:rFonts w:ascii="宋体" w:eastAsia="宋体" w:hAnsi="宋体" w:cs="宋体"/>
          <w:kern w:val="0"/>
          <w:szCs w:val="21"/>
        </w:rPr>
      </w:pPr>
      <w:r w:rsidRPr="004830F6">
        <w:rPr>
          <w:rFonts w:ascii="宋体" w:eastAsia="宋体" w:hAnsi="宋体" w:cs="宋体" w:hint="eastAsia"/>
          <w:sz w:val="24"/>
          <w:szCs w:val="24"/>
        </w:rPr>
        <w:lastRenderedPageBreak/>
        <w:t>（1）</w:t>
      </w:r>
      <w:r w:rsidRPr="004830F6">
        <w:rPr>
          <w:rFonts w:ascii="宋体" w:eastAsia="宋体" w:hAnsi="宋体" w:cs="宋体" w:hint="eastAsia"/>
          <w:kern w:val="0"/>
          <w:sz w:val="24"/>
          <w:szCs w:val="24"/>
        </w:rPr>
        <w:t>提供拟申请计分的专利证书原件</w:t>
      </w:r>
      <w:r>
        <w:rPr>
          <w:rFonts w:ascii="宋体" w:eastAsia="宋体" w:hAnsi="宋体" w:cs="宋体" w:hint="eastAsia"/>
          <w:kern w:val="0"/>
          <w:sz w:val="24"/>
          <w:szCs w:val="24"/>
        </w:rPr>
        <w:t>和</w:t>
      </w:r>
      <w:proofErr w:type="gramStart"/>
      <w:r>
        <w:rPr>
          <w:rFonts w:ascii="宋体" w:eastAsia="宋体" w:hAnsi="宋体" w:cs="宋体" w:hint="eastAsia"/>
          <w:kern w:val="0"/>
          <w:sz w:val="24"/>
          <w:szCs w:val="24"/>
        </w:rPr>
        <w:t>新品权</w:t>
      </w:r>
      <w:proofErr w:type="gramEnd"/>
      <w:r>
        <w:rPr>
          <w:rFonts w:ascii="宋体" w:eastAsia="宋体" w:hAnsi="宋体" w:cs="宋体" w:hint="eastAsia"/>
          <w:kern w:val="0"/>
          <w:sz w:val="24"/>
          <w:szCs w:val="24"/>
        </w:rPr>
        <w:t>证书原件</w:t>
      </w:r>
      <w:r w:rsidRPr="004830F6">
        <w:rPr>
          <w:rFonts w:ascii="宋体" w:eastAsia="宋体" w:hAnsi="宋体" w:cs="宋体" w:hint="eastAsia"/>
          <w:kern w:val="0"/>
          <w:sz w:val="24"/>
          <w:szCs w:val="24"/>
        </w:rPr>
        <w:t>，并附上国家知识产权</w:t>
      </w:r>
      <w:proofErr w:type="gramStart"/>
      <w:r w:rsidRPr="004830F6">
        <w:rPr>
          <w:rFonts w:ascii="宋体" w:eastAsia="宋体" w:hAnsi="宋体" w:cs="宋体" w:hint="eastAsia"/>
          <w:kern w:val="0"/>
          <w:sz w:val="24"/>
          <w:szCs w:val="24"/>
        </w:rPr>
        <w:t>局官网</w:t>
      </w:r>
      <w:proofErr w:type="gramEnd"/>
      <w:r w:rsidRPr="004830F6">
        <w:rPr>
          <w:rFonts w:ascii="宋体" w:eastAsia="宋体" w:hAnsi="宋体" w:cs="宋体" w:hint="eastAsia"/>
          <w:kern w:val="0"/>
          <w:sz w:val="24"/>
          <w:szCs w:val="24"/>
        </w:rPr>
        <w:t>的检索页。</w:t>
      </w:r>
    </w:p>
    <w:p w:rsidR="00E40A05" w:rsidRPr="004830F6" w:rsidRDefault="00E40A05" w:rsidP="00E40A05">
      <w:pPr>
        <w:widowControl/>
        <w:adjustRightInd w:val="0"/>
        <w:snapToGrid w:val="0"/>
        <w:spacing w:before="150" w:after="150"/>
        <w:jc w:val="center"/>
        <w:rPr>
          <w:rFonts w:ascii="宋体" w:eastAsia="宋体" w:hAnsi="宋体" w:cs="宋体"/>
          <w:kern w:val="0"/>
          <w:szCs w:val="21"/>
        </w:rPr>
      </w:pPr>
      <w:r w:rsidRPr="004830F6">
        <w:rPr>
          <w:rFonts w:ascii="宋体" w:eastAsia="宋体" w:hAnsi="宋体" w:cs="宋体" w:hint="eastAsia"/>
          <w:sz w:val="24"/>
          <w:szCs w:val="24"/>
        </w:rPr>
        <w:t>表4 出版著作、教材计分表</w:t>
      </w:r>
    </w:p>
    <w:tbl>
      <w:tblPr>
        <w:tblW w:w="82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4A0" w:firstRow="1" w:lastRow="0" w:firstColumn="1" w:lastColumn="0" w:noHBand="0" w:noVBand="1"/>
      </w:tblPr>
      <w:tblGrid>
        <w:gridCol w:w="1200"/>
        <w:gridCol w:w="705"/>
        <w:gridCol w:w="975"/>
        <w:gridCol w:w="1785"/>
        <w:gridCol w:w="1695"/>
        <w:gridCol w:w="1929"/>
      </w:tblGrid>
      <w:tr w:rsidR="00E40A05" w:rsidRPr="004830F6" w:rsidTr="002975B7">
        <w:trPr>
          <w:trHeight w:val="330"/>
          <w:jc w:val="center"/>
        </w:trPr>
        <w:tc>
          <w:tcPr>
            <w:tcW w:w="4665" w:type="dxa"/>
            <w:gridSpan w:val="4"/>
            <w:vMerge w:val="restart"/>
            <w:tcBorders>
              <w:top w:val="single" w:sz="6" w:space="0" w:color="000000"/>
              <w:left w:val="single" w:sz="6" w:space="0" w:color="000000"/>
              <w:right w:val="single" w:sz="6" w:space="0" w:color="000000"/>
            </w:tcBorders>
            <w:shd w:val="clear" w:color="auto" w:fill="auto"/>
            <w:vAlign w:val="center"/>
          </w:tcPr>
          <w:p w:rsidR="00E40A05"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类别</w:t>
            </w:r>
          </w:p>
        </w:tc>
        <w:tc>
          <w:tcPr>
            <w:tcW w:w="3624" w:type="dxa"/>
            <w:gridSpan w:val="2"/>
            <w:tcBorders>
              <w:top w:val="single" w:sz="6" w:space="0" w:color="000000"/>
              <w:left w:val="nil"/>
              <w:bottom w:val="single" w:sz="6" w:space="0" w:color="000000"/>
              <w:right w:val="single" w:sz="6" w:space="0" w:color="000000"/>
            </w:tcBorders>
            <w:shd w:val="clear" w:color="auto" w:fill="auto"/>
            <w:vAlign w:val="center"/>
          </w:tcPr>
          <w:p w:rsidR="00E40A05" w:rsidRPr="004830F6" w:rsidRDefault="00E40A05" w:rsidP="002975B7">
            <w:pPr>
              <w:widowControl/>
              <w:spacing w:line="375" w:lineRule="exact"/>
              <w:jc w:val="center"/>
              <w:rPr>
                <w:rFonts w:ascii="Times New Roman" w:eastAsia="宋体" w:hAnsi="宋体" w:cs="Times New Roman"/>
                <w:sz w:val="24"/>
                <w:szCs w:val="24"/>
              </w:rPr>
            </w:pPr>
            <w:r>
              <w:rPr>
                <w:rFonts w:ascii="Times New Roman" w:eastAsia="宋体" w:hAnsi="宋体" w:cs="Times New Roman" w:hint="eastAsia"/>
                <w:sz w:val="24"/>
                <w:szCs w:val="24"/>
              </w:rPr>
              <w:t>分值</w:t>
            </w:r>
          </w:p>
        </w:tc>
      </w:tr>
      <w:tr w:rsidR="00E40A05" w:rsidRPr="004830F6" w:rsidTr="002975B7">
        <w:trPr>
          <w:trHeight w:val="330"/>
          <w:jc w:val="center"/>
        </w:trPr>
        <w:tc>
          <w:tcPr>
            <w:tcW w:w="4665" w:type="dxa"/>
            <w:gridSpan w:val="4"/>
            <w:vMerge/>
            <w:tcBorders>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宋体" w:cs="Times New Roman"/>
                <w:sz w:val="24"/>
                <w:szCs w:val="24"/>
              </w:rPr>
              <w:t>国家级出版社</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Pr>
                <w:rFonts w:ascii="Times New Roman" w:eastAsia="宋体" w:hAnsi="宋体" w:cs="Times New Roman" w:hint="eastAsia"/>
                <w:sz w:val="24"/>
                <w:szCs w:val="24"/>
              </w:rPr>
              <w:t>非国家级</w:t>
            </w:r>
            <w:r w:rsidRPr="004830F6">
              <w:rPr>
                <w:rFonts w:ascii="Times New Roman" w:eastAsia="宋体" w:hAnsi="宋体" w:cs="Times New Roman"/>
                <w:sz w:val="24"/>
                <w:szCs w:val="24"/>
              </w:rPr>
              <w:t>出版社</w:t>
            </w:r>
          </w:p>
        </w:tc>
      </w:tr>
      <w:tr w:rsidR="00E40A05" w:rsidRPr="004830F6" w:rsidTr="002975B7">
        <w:trPr>
          <w:trHeight w:val="345"/>
          <w:jc w:val="center"/>
        </w:trPr>
        <w:tc>
          <w:tcPr>
            <w:tcW w:w="1200" w:type="dxa"/>
            <w:vMerge w:val="restart"/>
            <w:tcBorders>
              <w:top w:val="nil"/>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宋体" w:cs="Times New Roman"/>
                <w:sz w:val="24"/>
                <w:szCs w:val="24"/>
              </w:rPr>
              <w:t>出版著作</w:t>
            </w:r>
          </w:p>
        </w:tc>
        <w:tc>
          <w:tcPr>
            <w:tcW w:w="3465" w:type="dxa"/>
            <w:gridSpan w:val="3"/>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宋体" w:cs="Times New Roman"/>
                <w:sz w:val="24"/>
                <w:szCs w:val="24"/>
              </w:rPr>
              <w:t>独著</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60</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50</w:t>
            </w:r>
          </w:p>
        </w:tc>
      </w:tr>
      <w:tr w:rsidR="00E40A05" w:rsidRPr="004830F6"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705" w:type="dxa"/>
            <w:vMerge w:val="restart"/>
            <w:tcBorders>
              <w:top w:val="nil"/>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宋体" w:cs="Times New Roman"/>
                <w:sz w:val="24"/>
                <w:szCs w:val="24"/>
              </w:rPr>
              <w:t>合著</w:t>
            </w:r>
          </w:p>
        </w:tc>
        <w:tc>
          <w:tcPr>
            <w:tcW w:w="2760" w:type="dxa"/>
            <w:gridSpan w:val="2"/>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宋体" w:cs="Times New Roman"/>
                <w:sz w:val="24"/>
                <w:szCs w:val="24"/>
              </w:rPr>
              <w:t>第一作者（体现在封面）</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40</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30</w:t>
            </w:r>
          </w:p>
        </w:tc>
      </w:tr>
      <w:tr w:rsidR="00E40A05" w:rsidRPr="004830F6"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705" w:type="dxa"/>
            <w:vMerge/>
            <w:tcBorders>
              <w:top w:val="nil"/>
              <w:left w:val="nil"/>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975" w:type="dxa"/>
            <w:vMerge w:val="restart"/>
            <w:tcBorders>
              <w:top w:val="nil"/>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宋体" w:cs="Times New Roman"/>
                <w:sz w:val="24"/>
                <w:szCs w:val="24"/>
              </w:rPr>
              <w:t>参与</w:t>
            </w:r>
          </w:p>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宋体" w:cs="Times New Roman"/>
                <w:sz w:val="24"/>
                <w:szCs w:val="24"/>
              </w:rPr>
              <w:t>撰写</w:t>
            </w:r>
          </w:p>
        </w:tc>
        <w:tc>
          <w:tcPr>
            <w:tcW w:w="178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5</w:t>
            </w:r>
            <w:r w:rsidRPr="004830F6">
              <w:rPr>
                <w:rFonts w:ascii="Times New Roman" w:eastAsia="宋体" w:hAnsi="宋体" w:cs="Times New Roman"/>
                <w:sz w:val="24"/>
                <w:szCs w:val="24"/>
              </w:rPr>
              <w:t>万字</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5</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w:t>
            </w:r>
          </w:p>
        </w:tc>
      </w:tr>
      <w:tr w:rsidR="00E40A05" w:rsidRPr="004830F6"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705" w:type="dxa"/>
            <w:vMerge/>
            <w:tcBorders>
              <w:top w:val="nil"/>
              <w:left w:val="nil"/>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975" w:type="dxa"/>
            <w:vMerge/>
            <w:tcBorders>
              <w:top w:val="nil"/>
              <w:left w:val="nil"/>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178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10</w:t>
            </w:r>
            <w:r w:rsidRPr="004830F6">
              <w:rPr>
                <w:rFonts w:ascii="Times New Roman" w:eastAsia="宋体" w:hAnsi="宋体" w:cs="Times New Roman"/>
                <w:sz w:val="24"/>
                <w:szCs w:val="24"/>
              </w:rPr>
              <w:t>万字</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10</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2</w:t>
            </w:r>
          </w:p>
        </w:tc>
      </w:tr>
      <w:tr w:rsidR="00E40A05" w:rsidRPr="004830F6"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705" w:type="dxa"/>
            <w:vMerge/>
            <w:tcBorders>
              <w:top w:val="nil"/>
              <w:left w:val="nil"/>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975" w:type="dxa"/>
            <w:vMerge/>
            <w:tcBorders>
              <w:top w:val="nil"/>
              <w:left w:val="nil"/>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178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15</w:t>
            </w:r>
            <w:r w:rsidRPr="004830F6">
              <w:rPr>
                <w:rFonts w:ascii="Times New Roman" w:eastAsia="宋体" w:hAnsi="宋体" w:cs="Times New Roman"/>
                <w:sz w:val="24"/>
                <w:szCs w:val="24"/>
              </w:rPr>
              <w:t>万字</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15</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5</w:t>
            </w:r>
          </w:p>
        </w:tc>
      </w:tr>
      <w:tr w:rsidR="00E40A05" w:rsidRPr="004830F6"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705" w:type="dxa"/>
            <w:vMerge/>
            <w:tcBorders>
              <w:top w:val="nil"/>
              <w:left w:val="nil"/>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975" w:type="dxa"/>
            <w:vMerge/>
            <w:tcBorders>
              <w:top w:val="nil"/>
              <w:left w:val="nil"/>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178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20</w:t>
            </w:r>
            <w:r w:rsidRPr="004830F6">
              <w:rPr>
                <w:rFonts w:ascii="Times New Roman" w:eastAsia="宋体" w:hAnsi="宋体" w:cs="Times New Roman"/>
                <w:sz w:val="24"/>
                <w:szCs w:val="24"/>
              </w:rPr>
              <w:t>万字</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20</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10</w:t>
            </w:r>
          </w:p>
        </w:tc>
      </w:tr>
      <w:tr w:rsidR="00E40A05" w:rsidRPr="004830F6"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705" w:type="dxa"/>
            <w:vMerge/>
            <w:tcBorders>
              <w:top w:val="nil"/>
              <w:left w:val="nil"/>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975" w:type="dxa"/>
            <w:vMerge/>
            <w:tcBorders>
              <w:top w:val="nil"/>
              <w:left w:val="nil"/>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178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40</w:t>
            </w:r>
            <w:r w:rsidRPr="004830F6">
              <w:rPr>
                <w:rFonts w:ascii="Times New Roman" w:eastAsia="宋体" w:hAnsi="宋体" w:cs="Times New Roman"/>
                <w:sz w:val="24"/>
                <w:szCs w:val="24"/>
              </w:rPr>
              <w:t>万字</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40</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30</w:t>
            </w:r>
          </w:p>
        </w:tc>
      </w:tr>
      <w:tr w:rsidR="00E40A05" w:rsidRPr="004830F6" w:rsidTr="002975B7">
        <w:trPr>
          <w:trHeight w:val="345"/>
          <w:jc w:val="center"/>
        </w:trPr>
        <w:tc>
          <w:tcPr>
            <w:tcW w:w="1200" w:type="dxa"/>
            <w:vMerge w:val="restart"/>
            <w:tcBorders>
              <w:top w:val="nil"/>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宋体" w:cs="Times New Roman"/>
                <w:sz w:val="24"/>
                <w:szCs w:val="24"/>
              </w:rPr>
              <w:t>出版教材</w:t>
            </w:r>
          </w:p>
        </w:tc>
        <w:tc>
          <w:tcPr>
            <w:tcW w:w="3465" w:type="dxa"/>
            <w:gridSpan w:val="3"/>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宋体" w:cs="Times New Roman"/>
                <w:sz w:val="24"/>
                <w:szCs w:val="24"/>
              </w:rPr>
              <w:t>主编</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40</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30</w:t>
            </w:r>
          </w:p>
        </w:tc>
      </w:tr>
      <w:tr w:rsidR="00E40A05" w:rsidRPr="004830F6"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3465" w:type="dxa"/>
            <w:gridSpan w:val="3"/>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宋体" w:cs="Times New Roman"/>
                <w:sz w:val="24"/>
                <w:szCs w:val="24"/>
              </w:rPr>
              <w:t>副主编</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20</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10</w:t>
            </w:r>
          </w:p>
        </w:tc>
      </w:tr>
      <w:tr w:rsidR="00E40A05" w:rsidRPr="004830F6"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705" w:type="dxa"/>
            <w:vMerge w:val="restart"/>
            <w:tcBorders>
              <w:top w:val="nil"/>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宋体" w:cs="Times New Roman"/>
                <w:sz w:val="24"/>
                <w:szCs w:val="24"/>
              </w:rPr>
              <w:t>参与编写</w:t>
            </w:r>
          </w:p>
        </w:tc>
        <w:tc>
          <w:tcPr>
            <w:tcW w:w="2760" w:type="dxa"/>
            <w:gridSpan w:val="2"/>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2</w:t>
            </w:r>
            <w:r w:rsidRPr="004830F6">
              <w:rPr>
                <w:rFonts w:ascii="Times New Roman" w:eastAsia="宋体" w:hAnsi="宋体" w:cs="Times New Roman"/>
                <w:sz w:val="24"/>
                <w:szCs w:val="24"/>
              </w:rPr>
              <w:t>万字</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2</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0</w:t>
            </w:r>
          </w:p>
        </w:tc>
      </w:tr>
      <w:tr w:rsidR="00E40A05" w:rsidRPr="004830F6"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705" w:type="dxa"/>
            <w:vMerge/>
            <w:tcBorders>
              <w:top w:val="nil"/>
              <w:left w:val="nil"/>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2760" w:type="dxa"/>
            <w:gridSpan w:val="2"/>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5</w:t>
            </w:r>
            <w:r w:rsidRPr="004830F6">
              <w:rPr>
                <w:rFonts w:ascii="Times New Roman" w:eastAsia="宋体" w:hAnsi="宋体" w:cs="Times New Roman"/>
                <w:sz w:val="24"/>
                <w:szCs w:val="24"/>
              </w:rPr>
              <w:t>万字</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5</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w:t>
            </w:r>
          </w:p>
        </w:tc>
      </w:tr>
      <w:tr w:rsidR="00E40A05" w:rsidRPr="004830F6"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705" w:type="dxa"/>
            <w:vMerge/>
            <w:tcBorders>
              <w:top w:val="nil"/>
              <w:left w:val="nil"/>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2760" w:type="dxa"/>
            <w:gridSpan w:val="2"/>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10</w:t>
            </w:r>
            <w:r w:rsidRPr="004830F6">
              <w:rPr>
                <w:rFonts w:ascii="Times New Roman" w:eastAsia="宋体" w:hAnsi="宋体" w:cs="Times New Roman"/>
                <w:sz w:val="24"/>
                <w:szCs w:val="24"/>
              </w:rPr>
              <w:t>万字</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10</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2</w:t>
            </w:r>
          </w:p>
        </w:tc>
      </w:tr>
      <w:tr w:rsidR="00E40A05" w:rsidRPr="004830F6"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705" w:type="dxa"/>
            <w:vMerge/>
            <w:tcBorders>
              <w:top w:val="nil"/>
              <w:left w:val="nil"/>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2760" w:type="dxa"/>
            <w:gridSpan w:val="2"/>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15</w:t>
            </w:r>
            <w:r w:rsidRPr="004830F6">
              <w:rPr>
                <w:rFonts w:ascii="Times New Roman" w:eastAsia="宋体" w:hAnsi="宋体" w:cs="Times New Roman"/>
                <w:sz w:val="24"/>
                <w:szCs w:val="24"/>
              </w:rPr>
              <w:t>万字</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15</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5</w:t>
            </w:r>
          </w:p>
        </w:tc>
      </w:tr>
      <w:tr w:rsidR="00E40A05" w:rsidRPr="004830F6"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705" w:type="dxa"/>
            <w:vMerge/>
            <w:tcBorders>
              <w:top w:val="nil"/>
              <w:left w:val="nil"/>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2760" w:type="dxa"/>
            <w:gridSpan w:val="2"/>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20</w:t>
            </w:r>
            <w:r w:rsidRPr="004830F6">
              <w:rPr>
                <w:rFonts w:ascii="Times New Roman" w:eastAsia="宋体" w:hAnsi="宋体" w:cs="Times New Roman"/>
                <w:sz w:val="24"/>
                <w:szCs w:val="24"/>
              </w:rPr>
              <w:t>万及以上</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20</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10</w:t>
            </w:r>
          </w:p>
        </w:tc>
      </w:tr>
      <w:tr w:rsidR="00E40A05" w:rsidRPr="004830F6" w:rsidTr="002975B7">
        <w:trPr>
          <w:trHeight w:val="345"/>
          <w:jc w:val="center"/>
        </w:trPr>
        <w:tc>
          <w:tcPr>
            <w:tcW w:w="1200" w:type="dxa"/>
            <w:vMerge w:val="restart"/>
            <w:tcBorders>
              <w:top w:val="nil"/>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宋体" w:cs="Times New Roman"/>
                <w:sz w:val="24"/>
                <w:szCs w:val="24"/>
              </w:rPr>
              <w:t>其他专业书籍</w:t>
            </w:r>
          </w:p>
        </w:tc>
        <w:tc>
          <w:tcPr>
            <w:tcW w:w="3465" w:type="dxa"/>
            <w:gridSpan w:val="3"/>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宋体" w:cs="Times New Roman"/>
                <w:sz w:val="24"/>
                <w:szCs w:val="24"/>
              </w:rPr>
              <w:t>主编</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20</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15</w:t>
            </w:r>
          </w:p>
        </w:tc>
      </w:tr>
      <w:tr w:rsidR="00E40A05" w:rsidRPr="004830F6"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3465" w:type="dxa"/>
            <w:gridSpan w:val="3"/>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宋体" w:cs="Times New Roman"/>
                <w:sz w:val="24"/>
                <w:szCs w:val="24"/>
              </w:rPr>
              <w:t>副主编</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10</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5</w:t>
            </w:r>
          </w:p>
        </w:tc>
      </w:tr>
      <w:tr w:rsidR="00E40A05" w:rsidRPr="004830F6"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705" w:type="dxa"/>
            <w:vMerge w:val="restart"/>
            <w:tcBorders>
              <w:top w:val="nil"/>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宋体" w:cs="Times New Roman"/>
                <w:sz w:val="24"/>
                <w:szCs w:val="24"/>
              </w:rPr>
              <w:t>参与编写</w:t>
            </w:r>
          </w:p>
        </w:tc>
        <w:tc>
          <w:tcPr>
            <w:tcW w:w="2760" w:type="dxa"/>
            <w:gridSpan w:val="2"/>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2</w:t>
            </w:r>
            <w:r w:rsidRPr="004830F6">
              <w:rPr>
                <w:rFonts w:ascii="Times New Roman" w:eastAsia="宋体" w:hAnsi="宋体" w:cs="Times New Roman"/>
                <w:sz w:val="24"/>
                <w:szCs w:val="24"/>
              </w:rPr>
              <w:t>万字</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0</w:t>
            </w:r>
          </w:p>
        </w:tc>
      </w:tr>
      <w:tr w:rsidR="00E40A05" w:rsidRPr="004830F6"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705" w:type="dxa"/>
            <w:vMerge/>
            <w:tcBorders>
              <w:top w:val="nil"/>
              <w:left w:val="nil"/>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2760" w:type="dxa"/>
            <w:gridSpan w:val="2"/>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5</w:t>
            </w:r>
            <w:r w:rsidRPr="004830F6">
              <w:rPr>
                <w:rFonts w:ascii="Times New Roman" w:eastAsia="宋体" w:hAnsi="宋体" w:cs="Times New Roman"/>
                <w:sz w:val="24"/>
                <w:szCs w:val="24"/>
              </w:rPr>
              <w:t>万字</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2.5</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0.5</w:t>
            </w:r>
          </w:p>
        </w:tc>
      </w:tr>
      <w:tr w:rsidR="00E40A05" w:rsidRPr="004830F6"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705" w:type="dxa"/>
            <w:vMerge/>
            <w:tcBorders>
              <w:top w:val="nil"/>
              <w:left w:val="nil"/>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2760" w:type="dxa"/>
            <w:gridSpan w:val="2"/>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10</w:t>
            </w:r>
            <w:r w:rsidRPr="004830F6">
              <w:rPr>
                <w:rFonts w:ascii="Times New Roman" w:eastAsia="宋体" w:hAnsi="宋体" w:cs="Times New Roman"/>
                <w:sz w:val="24"/>
                <w:szCs w:val="24"/>
              </w:rPr>
              <w:t>万字</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5</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w:t>
            </w:r>
          </w:p>
        </w:tc>
      </w:tr>
      <w:tr w:rsidR="00E40A05" w:rsidRPr="004830F6"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705" w:type="dxa"/>
            <w:vMerge/>
            <w:tcBorders>
              <w:top w:val="nil"/>
              <w:left w:val="nil"/>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2760" w:type="dxa"/>
            <w:gridSpan w:val="2"/>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15</w:t>
            </w:r>
            <w:r w:rsidRPr="004830F6">
              <w:rPr>
                <w:rFonts w:ascii="Times New Roman" w:eastAsia="宋体" w:hAnsi="宋体" w:cs="Times New Roman"/>
                <w:sz w:val="24"/>
                <w:szCs w:val="24"/>
              </w:rPr>
              <w:t>万字</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7.5</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2.5</w:t>
            </w:r>
          </w:p>
        </w:tc>
      </w:tr>
      <w:tr w:rsidR="00E40A05" w:rsidRPr="004830F6" w:rsidTr="002975B7">
        <w:trPr>
          <w:trHeight w:val="345"/>
          <w:jc w:val="center"/>
        </w:trPr>
        <w:tc>
          <w:tcPr>
            <w:tcW w:w="1200" w:type="dxa"/>
            <w:vMerge/>
            <w:tcBorders>
              <w:top w:val="nil"/>
              <w:left w:val="single" w:sz="6" w:space="0" w:color="000000"/>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705" w:type="dxa"/>
            <w:vMerge/>
            <w:tcBorders>
              <w:top w:val="nil"/>
              <w:left w:val="nil"/>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2760" w:type="dxa"/>
            <w:gridSpan w:val="2"/>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20</w:t>
            </w:r>
            <w:r w:rsidRPr="004830F6">
              <w:rPr>
                <w:rFonts w:ascii="Times New Roman" w:eastAsia="宋体" w:hAnsi="宋体" w:cs="Times New Roman"/>
                <w:sz w:val="24"/>
                <w:szCs w:val="24"/>
              </w:rPr>
              <w:t>万及以上</w:t>
            </w:r>
          </w:p>
        </w:tc>
        <w:tc>
          <w:tcPr>
            <w:tcW w:w="16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10</w:t>
            </w:r>
          </w:p>
        </w:tc>
        <w:tc>
          <w:tcPr>
            <w:tcW w:w="1929"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spacing w:line="375" w:lineRule="exact"/>
              <w:jc w:val="center"/>
              <w:rPr>
                <w:rFonts w:ascii="宋体" w:eastAsia="宋体" w:hAnsi="宋体" w:cs="宋体"/>
                <w:kern w:val="0"/>
                <w:szCs w:val="21"/>
              </w:rPr>
            </w:pPr>
            <w:r w:rsidRPr="004830F6">
              <w:rPr>
                <w:rFonts w:ascii="Times New Roman" w:eastAsia="宋体" w:hAnsi="Times New Roman" w:cs="Times New Roman"/>
                <w:sz w:val="24"/>
                <w:szCs w:val="24"/>
              </w:rPr>
              <w:t>5</w:t>
            </w:r>
          </w:p>
        </w:tc>
      </w:tr>
    </w:tbl>
    <w:p w:rsidR="00E40A05" w:rsidRPr="004830F6" w:rsidRDefault="00E40A05" w:rsidP="00E40A05">
      <w:pPr>
        <w:widowControl/>
        <w:spacing w:line="435" w:lineRule="exact"/>
        <w:ind w:firstLineChars="200" w:firstLine="480"/>
        <w:jc w:val="left"/>
        <w:rPr>
          <w:rFonts w:ascii="宋体" w:eastAsia="宋体" w:hAnsi="宋体" w:cs="宋体"/>
          <w:kern w:val="0"/>
          <w:szCs w:val="21"/>
        </w:rPr>
      </w:pPr>
      <w:r w:rsidRPr="004830F6">
        <w:rPr>
          <w:rFonts w:ascii="宋体" w:eastAsia="宋体" w:hAnsi="宋体" w:cs="宋体" w:hint="eastAsia"/>
          <w:kern w:val="0"/>
          <w:sz w:val="24"/>
          <w:szCs w:val="24"/>
        </w:rPr>
        <w:t>说明：</w:t>
      </w:r>
    </w:p>
    <w:p w:rsidR="00E40A05" w:rsidRPr="004830F6" w:rsidRDefault="00E40A05" w:rsidP="00E40A05">
      <w:pPr>
        <w:widowControl/>
        <w:spacing w:line="435" w:lineRule="exact"/>
        <w:ind w:firstLineChars="200" w:firstLine="480"/>
        <w:jc w:val="left"/>
        <w:rPr>
          <w:rFonts w:ascii="宋体" w:eastAsia="宋体" w:hAnsi="宋体" w:cs="宋体"/>
          <w:kern w:val="0"/>
          <w:szCs w:val="21"/>
        </w:rPr>
      </w:pPr>
      <w:r w:rsidRPr="004830F6">
        <w:rPr>
          <w:rFonts w:ascii="宋体" w:eastAsia="宋体" w:hAnsi="宋体" w:cs="宋体" w:hint="eastAsia"/>
          <w:kern w:val="0"/>
          <w:sz w:val="24"/>
          <w:szCs w:val="24"/>
        </w:rPr>
        <w:t>（</w:t>
      </w:r>
      <w:r w:rsidRPr="004830F6">
        <w:rPr>
          <w:rFonts w:ascii="Times New Roman" w:eastAsia="宋体" w:hAnsi="Times New Roman" w:cs="Times New Roman"/>
          <w:kern w:val="0"/>
          <w:sz w:val="24"/>
          <w:szCs w:val="24"/>
        </w:rPr>
        <w:t>1</w:t>
      </w:r>
      <w:r w:rsidRPr="004830F6">
        <w:rPr>
          <w:rFonts w:ascii="宋体" w:eastAsia="宋体" w:hAnsi="宋体" w:cs="宋体" w:hint="eastAsia"/>
          <w:kern w:val="0"/>
          <w:sz w:val="24"/>
          <w:szCs w:val="24"/>
        </w:rPr>
        <w:t>）作者姓名必须在著作或教材中有明确标示。</w:t>
      </w:r>
    </w:p>
    <w:p w:rsidR="00E40A05" w:rsidRPr="004830F6" w:rsidRDefault="00E40A05" w:rsidP="00E40A05">
      <w:pPr>
        <w:widowControl/>
        <w:spacing w:line="435" w:lineRule="exact"/>
        <w:ind w:firstLineChars="200" w:firstLine="480"/>
        <w:jc w:val="left"/>
        <w:rPr>
          <w:rFonts w:ascii="宋体" w:eastAsia="宋体" w:hAnsi="宋体" w:cs="宋体"/>
          <w:kern w:val="0"/>
          <w:szCs w:val="21"/>
        </w:rPr>
      </w:pPr>
      <w:r w:rsidRPr="004830F6">
        <w:rPr>
          <w:rFonts w:ascii="宋体" w:eastAsia="宋体" w:hAnsi="宋体" w:cs="宋体" w:hint="eastAsia"/>
          <w:kern w:val="0"/>
          <w:sz w:val="24"/>
          <w:szCs w:val="24"/>
        </w:rPr>
        <w:t>（</w:t>
      </w:r>
      <w:r w:rsidRPr="004830F6">
        <w:rPr>
          <w:rFonts w:ascii="Times New Roman" w:eastAsia="宋体" w:hAnsi="Times New Roman" w:cs="Times New Roman"/>
          <w:kern w:val="0"/>
          <w:sz w:val="24"/>
          <w:szCs w:val="24"/>
        </w:rPr>
        <w:t>2</w:t>
      </w:r>
      <w:r w:rsidRPr="004830F6">
        <w:rPr>
          <w:rFonts w:ascii="宋体" w:eastAsia="宋体" w:hAnsi="宋体" w:cs="宋体" w:hint="eastAsia"/>
          <w:kern w:val="0"/>
          <w:sz w:val="24"/>
          <w:szCs w:val="24"/>
        </w:rPr>
        <w:t>）参与撰写著作（合著）；计分只</w:t>
      </w:r>
      <w:proofErr w:type="gramStart"/>
      <w:r w:rsidRPr="004830F6">
        <w:rPr>
          <w:rFonts w:ascii="宋体" w:eastAsia="宋体" w:hAnsi="宋体" w:cs="宋体" w:hint="eastAsia"/>
          <w:kern w:val="0"/>
          <w:sz w:val="24"/>
          <w:szCs w:val="24"/>
        </w:rPr>
        <w:t>取最高</w:t>
      </w:r>
      <w:proofErr w:type="gramEnd"/>
      <w:r w:rsidRPr="004830F6">
        <w:rPr>
          <w:rFonts w:ascii="宋体" w:eastAsia="宋体" w:hAnsi="宋体" w:cs="宋体" w:hint="eastAsia"/>
          <w:kern w:val="0"/>
          <w:sz w:val="24"/>
          <w:szCs w:val="24"/>
        </w:rPr>
        <w:t>分，不累加。</w:t>
      </w:r>
    </w:p>
    <w:p w:rsidR="00E40A05" w:rsidRPr="004830F6" w:rsidRDefault="00E40A05" w:rsidP="00E40A05">
      <w:pPr>
        <w:widowControl/>
        <w:spacing w:line="435" w:lineRule="exact"/>
        <w:ind w:firstLineChars="200" w:firstLine="480"/>
        <w:jc w:val="left"/>
        <w:rPr>
          <w:rFonts w:ascii="宋体" w:eastAsia="宋体" w:hAnsi="宋体" w:cs="宋体"/>
          <w:kern w:val="0"/>
          <w:szCs w:val="21"/>
        </w:rPr>
      </w:pPr>
      <w:r w:rsidRPr="004830F6">
        <w:rPr>
          <w:rFonts w:ascii="宋体" w:eastAsia="宋体" w:hAnsi="宋体" w:cs="宋体" w:hint="eastAsia"/>
          <w:kern w:val="0"/>
          <w:sz w:val="24"/>
          <w:szCs w:val="24"/>
        </w:rPr>
        <w:t>（</w:t>
      </w:r>
      <w:r w:rsidRPr="004830F6">
        <w:rPr>
          <w:rFonts w:ascii="Times New Roman" w:eastAsia="宋体" w:hAnsi="Times New Roman" w:cs="Times New Roman"/>
          <w:kern w:val="0"/>
          <w:sz w:val="24"/>
          <w:szCs w:val="24"/>
        </w:rPr>
        <w:t>3</w:t>
      </w:r>
      <w:r w:rsidRPr="004830F6">
        <w:rPr>
          <w:rFonts w:ascii="宋体" w:eastAsia="宋体" w:hAnsi="宋体" w:cs="宋体" w:hint="eastAsia"/>
          <w:kern w:val="0"/>
          <w:sz w:val="24"/>
          <w:szCs w:val="24"/>
        </w:rPr>
        <w:t>）参与编写教材，且担任主编或副主编的，计分只</w:t>
      </w:r>
      <w:proofErr w:type="gramStart"/>
      <w:r w:rsidRPr="004830F6">
        <w:rPr>
          <w:rFonts w:ascii="宋体" w:eastAsia="宋体" w:hAnsi="宋体" w:cs="宋体" w:hint="eastAsia"/>
          <w:kern w:val="0"/>
          <w:sz w:val="24"/>
          <w:szCs w:val="24"/>
        </w:rPr>
        <w:t>取最高</w:t>
      </w:r>
      <w:proofErr w:type="gramEnd"/>
      <w:r w:rsidRPr="004830F6">
        <w:rPr>
          <w:rFonts w:ascii="宋体" w:eastAsia="宋体" w:hAnsi="宋体" w:cs="宋体" w:hint="eastAsia"/>
          <w:kern w:val="0"/>
          <w:sz w:val="24"/>
          <w:szCs w:val="24"/>
        </w:rPr>
        <w:t>分，不累加。</w:t>
      </w:r>
    </w:p>
    <w:p w:rsidR="00E40A05" w:rsidRDefault="00E40A05" w:rsidP="00E40A05">
      <w:pPr>
        <w:widowControl/>
        <w:spacing w:line="435" w:lineRule="exact"/>
        <w:ind w:firstLineChars="200" w:firstLine="480"/>
        <w:jc w:val="left"/>
        <w:rPr>
          <w:rFonts w:ascii="宋体" w:eastAsia="宋体" w:hAnsi="宋体" w:cs="宋体"/>
          <w:kern w:val="0"/>
          <w:sz w:val="24"/>
          <w:szCs w:val="24"/>
        </w:rPr>
      </w:pPr>
      <w:r w:rsidRPr="004830F6">
        <w:rPr>
          <w:rFonts w:ascii="宋体" w:eastAsia="宋体" w:hAnsi="宋体" w:cs="宋体" w:hint="eastAsia"/>
          <w:kern w:val="0"/>
          <w:sz w:val="24"/>
          <w:szCs w:val="24"/>
        </w:rPr>
        <w:t>（</w:t>
      </w:r>
      <w:r w:rsidRPr="004830F6">
        <w:rPr>
          <w:rFonts w:ascii="Times New Roman" w:eastAsia="宋体" w:hAnsi="Times New Roman" w:cs="Times New Roman"/>
          <w:kern w:val="0"/>
          <w:sz w:val="24"/>
          <w:szCs w:val="24"/>
        </w:rPr>
        <w:t>4</w:t>
      </w:r>
      <w:r w:rsidRPr="004830F6">
        <w:rPr>
          <w:rFonts w:ascii="宋体" w:eastAsia="宋体" w:hAnsi="宋体" w:cs="宋体" w:hint="eastAsia"/>
          <w:kern w:val="0"/>
          <w:sz w:val="24"/>
          <w:szCs w:val="24"/>
        </w:rPr>
        <w:t>）提供拟申请计分的著作、教材的原件，并附上著作、教材的检索页，检索页夹入相应的论著中。</w:t>
      </w:r>
    </w:p>
    <w:p w:rsidR="00E40A05" w:rsidRDefault="00E40A05" w:rsidP="00E40A05">
      <w:pPr>
        <w:widowControl/>
        <w:spacing w:line="435" w:lineRule="exact"/>
        <w:ind w:firstLineChars="200" w:firstLine="480"/>
        <w:jc w:val="left"/>
        <w:rPr>
          <w:rFonts w:ascii="宋体" w:eastAsia="宋体" w:hAnsi="宋体" w:cs="宋体"/>
          <w:kern w:val="0"/>
          <w:sz w:val="24"/>
          <w:szCs w:val="24"/>
        </w:rPr>
      </w:pPr>
    </w:p>
    <w:p w:rsidR="00E40A05" w:rsidRPr="004830F6" w:rsidRDefault="00E40A05" w:rsidP="00E40A05">
      <w:pPr>
        <w:widowControl/>
        <w:spacing w:line="435" w:lineRule="exact"/>
        <w:ind w:firstLineChars="200" w:firstLine="420"/>
        <w:jc w:val="left"/>
        <w:rPr>
          <w:rFonts w:ascii="宋体" w:eastAsia="宋体" w:hAnsi="宋体" w:cs="宋体"/>
          <w:kern w:val="0"/>
          <w:szCs w:val="21"/>
        </w:rPr>
      </w:pPr>
    </w:p>
    <w:p w:rsidR="00E40A05" w:rsidRPr="004830F6" w:rsidRDefault="00E40A05" w:rsidP="00E40A05">
      <w:pPr>
        <w:widowControl/>
        <w:spacing w:line="435" w:lineRule="exact"/>
        <w:ind w:firstLineChars="200" w:firstLine="480"/>
        <w:jc w:val="center"/>
        <w:rPr>
          <w:rFonts w:ascii="宋体" w:eastAsia="宋体" w:hAnsi="宋体" w:cs="宋体"/>
          <w:kern w:val="0"/>
          <w:szCs w:val="21"/>
        </w:rPr>
      </w:pPr>
      <w:r w:rsidRPr="004830F6">
        <w:rPr>
          <w:rFonts w:ascii="宋体" w:eastAsia="宋体" w:hAnsi="宋体" w:cs="宋体" w:hint="eastAsia"/>
          <w:kern w:val="0"/>
          <w:sz w:val="24"/>
          <w:szCs w:val="24"/>
        </w:rPr>
        <w:lastRenderedPageBreak/>
        <w:t>表5 各类科技创新竞赛活动获奖计分表</w:t>
      </w:r>
    </w:p>
    <w:tbl>
      <w:tblPr>
        <w:tblW w:w="81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4A0" w:firstRow="1" w:lastRow="0" w:firstColumn="1" w:lastColumn="0" w:noHBand="0" w:noVBand="1"/>
      </w:tblPr>
      <w:tblGrid>
        <w:gridCol w:w="1511"/>
        <w:gridCol w:w="869"/>
        <w:gridCol w:w="869"/>
        <w:gridCol w:w="1617"/>
        <w:gridCol w:w="1617"/>
        <w:gridCol w:w="1617"/>
      </w:tblGrid>
      <w:tr w:rsidR="00E40A05" w:rsidRPr="004830F6" w:rsidTr="002975B7">
        <w:trPr>
          <w:cantSplit/>
          <w:trHeight w:val="345"/>
          <w:jc w:val="center"/>
        </w:trPr>
        <w:tc>
          <w:tcPr>
            <w:tcW w:w="151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类别</w:t>
            </w:r>
          </w:p>
        </w:tc>
        <w:tc>
          <w:tcPr>
            <w:tcW w:w="870" w:type="dxa"/>
            <w:vMerge w:val="restart"/>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级别</w:t>
            </w:r>
          </w:p>
        </w:tc>
        <w:tc>
          <w:tcPr>
            <w:tcW w:w="5730" w:type="dxa"/>
            <w:gridSpan w:val="4"/>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firstLineChars="1166" w:firstLine="2798"/>
              <w:jc w:val="left"/>
              <w:rPr>
                <w:rFonts w:ascii="宋体" w:eastAsia="宋体" w:hAnsi="宋体" w:cs="宋体"/>
                <w:kern w:val="0"/>
                <w:szCs w:val="21"/>
              </w:rPr>
            </w:pPr>
            <w:r w:rsidRPr="004830F6">
              <w:rPr>
                <w:rFonts w:ascii="Times New Roman" w:eastAsia="宋体" w:hAnsi="宋体" w:cs="Times New Roman"/>
                <w:sz w:val="24"/>
                <w:szCs w:val="24"/>
              </w:rPr>
              <w:t>分值</w:t>
            </w:r>
          </w:p>
        </w:tc>
      </w:tr>
      <w:tr w:rsidR="00E40A05" w:rsidRPr="004830F6" w:rsidTr="002975B7">
        <w:trPr>
          <w:cantSplit/>
          <w:trHeight w:val="330"/>
          <w:jc w:val="center"/>
        </w:trPr>
        <w:tc>
          <w:tcPr>
            <w:tcW w:w="1515" w:type="dxa"/>
            <w:vMerge/>
            <w:tcBorders>
              <w:top w:val="single" w:sz="6" w:space="0" w:color="000000"/>
              <w:left w:val="single" w:sz="6" w:space="0" w:color="000000"/>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870" w:type="dxa"/>
            <w:vMerge/>
            <w:tcBorders>
              <w:top w:val="single" w:sz="6" w:space="0" w:color="000000"/>
              <w:left w:val="nil"/>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特等奖</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宋体" w:cs="Times New Roman"/>
                <w:sz w:val="24"/>
                <w:szCs w:val="24"/>
              </w:rPr>
              <w:t>一等奖或第一名</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宋体" w:cs="Times New Roman"/>
                <w:sz w:val="24"/>
                <w:szCs w:val="24"/>
              </w:rPr>
              <w:t>二等奖或第二名</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宋体" w:cs="Times New Roman"/>
                <w:sz w:val="24"/>
                <w:szCs w:val="24"/>
              </w:rPr>
              <w:t>三等奖或第三名</w:t>
            </w:r>
          </w:p>
        </w:tc>
      </w:tr>
      <w:tr w:rsidR="00E40A05" w:rsidRPr="004830F6" w:rsidTr="002975B7">
        <w:trPr>
          <w:cantSplit/>
          <w:trHeight w:val="345"/>
          <w:jc w:val="center"/>
        </w:trPr>
        <w:tc>
          <w:tcPr>
            <w:tcW w:w="1515" w:type="dxa"/>
            <w:vMerge w:val="restart"/>
            <w:tcBorders>
              <w:top w:val="nil"/>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Times New Roman" w:cs="Times New Roman"/>
                <w:sz w:val="24"/>
                <w:szCs w:val="24"/>
              </w:rPr>
              <w:t>A</w:t>
            </w:r>
            <w:r w:rsidRPr="004830F6">
              <w:rPr>
                <w:rFonts w:ascii="宋体" w:eastAsia="宋体" w:hAnsi="宋体" w:cs="Times New Roman" w:hint="eastAsia"/>
                <w:sz w:val="24"/>
                <w:szCs w:val="24"/>
              </w:rPr>
              <w:t>、</w:t>
            </w:r>
            <w:r w:rsidRPr="004830F6">
              <w:rPr>
                <w:rFonts w:ascii="宋体" w:eastAsia="宋体" w:hAnsi="宋体" w:cs="宋体" w:hint="eastAsia"/>
                <w:sz w:val="24"/>
                <w:szCs w:val="24"/>
              </w:rPr>
              <w:t>A+</w:t>
            </w:r>
            <w:r w:rsidRPr="004830F6">
              <w:rPr>
                <w:rFonts w:ascii="Times New Roman" w:eastAsia="宋体" w:hAnsi="宋体" w:cs="Times New Roman"/>
                <w:sz w:val="24"/>
                <w:szCs w:val="24"/>
              </w:rPr>
              <w:t>类</w:t>
            </w: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国家级</w:t>
            </w: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Times New Roman" w:cs="Times New Roman"/>
                <w:sz w:val="24"/>
                <w:szCs w:val="24"/>
              </w:rPr>
              <w:t>200</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100</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80</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70</w:t>
            </w:r>
          </w:p>
        </w:tc>
      </w:tr>
      <w:tr w:rsidR="00E40A05" w:rsidRPr="004830F6" w:rsidTr="002975B7">
        <w:trPr>
          <w:cantSplit/>
          <w:trHeight w:val="345"/>
          <w:jc w:val="center"/>
        </w:trPr>
        <w:tc>
          <w:tcPr>
            <w:tcW w:w="1515" w:type="dxa"/>
            <w:vMerge/>
            <w:tcBorders>
              <w:top w:val="nil"/>
              <w:left w:val="single" w:sz="6" w:space="0" w:color="000000"/>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省部级</w:t>
            </w: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60</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40</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30</w:t>
            </w:r>
          </w:p>
        </w:tc>
      </w:tr>
      <w:tr w:rsidR="00E40A05" w:rsidRPr="004830F6" w:rsidTr="002975B7">
        <w:trPr>
          <w:cantSplit/>
          <w:trHeight w:val="345"/>
          <w:jc w:val="center"/>
        </w:trPr>
        <w:tc>
          <w:tcPr>
            <w:tcW w:w="1515" w:type="dxa"/>
            <w:vMerge/>
            <w:tcBorders>
              <w:top w:val="nil"/>
              <w:left w:val="single" w:sz="6" w:space="0" w:color="000000"/>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校级</w:t>
            </w: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10</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8</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6</w:t>
            </w:r>
          </w:p>
        </w:tc>
      </w:tr>
      <w:tr w:rsidR="00E40A05" w:rsidRPr="004830F6" w:rsidTr="002975B7">
        <w:trPr>
          <w:cantSplit/>
          <w:trHeight w:val="345"/>
          <w:jc w:val="center"/>
        </w:trPr>
        <w:tc>
          <w:tcPr>
            <w:tcW w:w="1515" w:type="dxa"/>
            <w:vMerge w:val="restart"/>
            <w:tcBorders>
              <w:top w:val="nil"/>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Times New Roman" w:cs="Times New Roman"/>
                <w:sz w:val="24"/>
                <w:szCs w:val="24"/>
              </w:rPr>
              <w:t>B</w:t>
            </w:r>
            <w:r w:rsidRPr="004830F6">
              <w:rPr>
                <w:rFonts w:ascii="Times New Roman" w:eastAsia="宋体" w:hAnsi="宋体" w:cs="Times New Roman"/>
                <w:sz w:val="24"/>
                <w:szCs w:val="24"/>
              </w:rPr>
              <w:t>类</w:t>
            </w: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国家级</w:t>
            </w: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90</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70</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60</w:t>
            </w:r>
          </w:p>
        </w:tc>
      </w:tr>
      <w:tr w:rsidR="00E40A05" w:rsidRPr="004830F6" w:rsidTr="002975B7">
        <w:trPr>
          <w:cantSplit/>
          <w:trHeight w:val="345"/>
          <w:jc w:val="center"/>
        </w:trPr>
        <w:tc>
          <w:tcPr>
            <w:tcW w:w="1515" w:type="dxa"/>
            <w:vMerge/>
            <w:tcBorders>
              <w:top w:val="nil"/>
              <w:left w:val="single" w:sz="6" w:space="0" w:color="000000"/>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省部级</w:t>
            </w: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50</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30</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20</w:t>
            </w:r>
          </w:p>
        </w:tc>
      </w:tr>
      <w:tr w:rsidR="00E40A05" w:rsidRPr="004830F6" w:rsidTr="002975B7">
        <w:trPr>
          <w:cantSplit/>
          <w:trHeight w:val="345"/>
          <w:jc w:val="center"/>
        </w:trPr>
        <w:tc>
          <w:tcPr>
            <w:tcW w:w="1515" w:type="dxa"/>
            <w:vMerge/>
            <w:tcBorders>
              <w:top w:val="nil"/>
              <w:left w:val="single" w:sz="6" w:space="0" w:color="000000"/>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校级</w:t>
            </w: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8</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6</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4</w:t>
            </w:r>
          </w:p>
        </w:tc>
      </w:tr>
      <w:tr w:rsidR="00E40A05" w:rsidRPr="004830F6" w:rsidTr="002975B7">
        <w:trPr>
          <w:cantSplit/>
          <w:trHeight w:val="345"/>
          <w:jc w:val="center"/>
        </w:trPr>
        <w:tc>
          <w:tcPr>
            <w:tcW w:w="1515" w:type="dxa"/>
            <w:vMerge w:val="restart"/>
            <w:tcBorders>
              <w:top w:val="nil"/>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Times New Roman" w:cs="Times New Roman"/>
                <w:sz w:val="24"/>
                <w:szCs w:val="24"/>
              </w:rPr>
              <w:t>C</w:t>
            </w:r>
            <w:r w:rsidRPr="004830F6">
              <w:rPr>
                <w:rFonts w:ascii="Times New Roman" w:eastAsia="宋体" w:hAnsi="宋体" w:cs="Times New Roman"/>
                <w:sz w:val="24"/>
                <w:szCs w:val="24"/>
              </w:rPr>
              <w:t>类</w:t>
            </w: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国家级</w:t>
            </w: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80</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60</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50</w:t>
            </w:r>
          </w:p>
        </w:tc>
      </w:tr>
      <w:tr w:rsidR="00E40A05" w:rsidRPr="004830F6" w:rsidTr="002975B7">
        <w:trPr>
          <w:cantSplit/>
          <w:trHeight w:val="345"/>
          <w:jc w:val="center"/>
        </w:trPr>
        <w:tc>
          <w:tcPr>
            <w:tcW w:w="1515" w:type="dxa"/>
            <w:vMerge/>
            <w:tcBorders>
              <w:top w:val="nil"/>
              <w:left w:val="single" w:sz="6" w:space="0" w:color="000000"/>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省部级</w:t>
            </w: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40</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20</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10</w:t>
            </w:r>
          </w:p>
        </w:tc>
      </w:tr>
      <w:tr w:rsidR="00E40A05" w:rsidRPr="004830F6" w:rsidTr="002975B7">
        <w:trPr>
          <w:cantSplit/>
          <w:trHeight w:val="345"/>
          <w:jc w:val="center"/>
        </w:trPr>
        <w:tc>
          <w:tcPr>
            <w:tcW w:w="1515" w:type="dxa"/>
            <w:vMerge/>
            <w:tcBorders>
              <w:top w:val="nil"/>
              <w:left w:val="single" w:sz="6" w:space="0" w:color="000000"/>
              <w:bottom w:val="single" w:sz="6" w:space="0" w:color="000000"/>
              <w:right w:val="single" w:sz="6" w:space="0" w:color="000000"/>
            </w:tcBorders>
            <w:vAlign w:val="center"/>
            <w:hideMark/>
          </w:tcPr>
          <w:p w:rsidR="00E40A05" w:rsidRPr="004830F6" w:rsidRDefault="00E40A05" w:rsidP="002975B7">
            <w:pPr>
              <w:widowControl/>
              <w:jc w:val="left"/>
              <w:rPr>
                <w:rFonts w:ascii="宋体" w:eastAsia="宋体" w:hAnsi="宋体" w:cs="宋体"/>
                <w:kern w:val="0"/>
                <w:szCs w:val="21"/>
              </w:rPr>
            </w:pP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宋体" w:cs="Times New Roman"/>
                <w:sz w:val="24"/>
                <w:szCs w:val="24"/>
              </w:rPr>
              <w:t>校级</w:t>
            </w: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5</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3</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2</w:t>
            </w:r>
          </w:p>
        </w:tc>
      </w:tr>
      <w:tr w:rsidR="00E40A05" w:rsidRPr="004830F6" w:rsidTr="002975B7">
        <w:trPr>
          <w:cantSplit/>
          <w:trHeight w:val="345"/>
          <w:jc w:val="center"/>
        </w:trPr>
        <w:tc>
          <w:tcPr>
            <w:tcW w:w="15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Times New Roman" w:cs="Times New Roman"/>
                <w:sz w:val="24"/>
                <w:szCs w:val="24"/>
              </w:rPr>
              <w:t>D</w:t>
            </w:r>
            <w:r w:rsidRPr="004830F6">
              <w:rPr>
                <w:rFonts w:ascii="Times New Roman" w:eastAsia="宋体" w:hAnsi="宋体" w:cs="Times New Roman"/>
                <w:sz w:val="24"/>
                <w:szCs w:val="24"/>
              </w:rPr>
              <w:t>类</w:t>
            </w: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20</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15</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10</w:t>
            </w:r>
          </w:p>
        </w:tc>
      </w:tr>
      <w:tr w:rsidR="00E40A05" w:rsidRPr="004830F6" w:rsidTr="002975B7">
        <w:trPr>
          <w:cantSplit/>
          <w:trHeight w:val="345"/>
          <w:jc w:val="center"/>
        </w:trPr>
        <w:tc>
          <w:tcPr>
            <w:tcW w:w="15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Times New Roman" w:eastAsia="宋体" w:hAnsi="Times New Roman" w:cs="Times New Roman"/>
                <w:sz w:val="24"/>
                <w:szCs w:val="24"/>
              </w:rPr>
              <w:t>E</w:t>
            </w:r>
            <w:r w:rsidRPr="004830F6">
              <w:rPr>
                <w:rFonts w:ascii="Times New Roman" w:eastAsia="宋体" w:hAnsi="宋体" w:cs="Times New Roman"/>
                <w:sz w:val="24"/>
                <w:szCs w:val="24"/>
              </w:rPr>
              <w:t>类</w:t>
            </w: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p>
        </w:tc>
        <w:tc>
          <w:tcPr>
            <w:tcW w:w="87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10</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8</w:t>
            </w:r>
          </w:p>
        </w:tc>
        <w:tc>
          <w:tcPr>
            <w:tcW w:w="162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ind w:left="-105"/>
              <w:jc w:val="center"/>
              <w:rPr>
                <w:rFonts w:ascii="宋体" w:eastAsia="宋体" w:hAnsi="宋体" w:cs="宋体"/>
                <w:kern w:val="0"/>
                <w:szCs w:val="21"/>
              </w:rPr>
            </w:pPr>
            <w:r w:rsidRPr="004830F6">
              <w:rPr>
                <w:rFonts w:ascii="Times New Roman" w:eastAsia="宋体" w:hAnsi="Times New Roman" w:cs="Times New Roman"/>
                <w:sz w:val="24"/>
                <w:szCs w:val="24"/>
              </w:rPr>
              <w:t>6</w:t>
            </w:r>
          </w:p>
        </w:tc>
      </w:tr>
    </w:tbl>
    <w:p w:rsidR="00E40A05" w:rsidRPr="004830F6" w:rsidRDefault="00E40A05" w:rsidP="00E40A05">
      <w:pPr>
        <w:widowControl/>
        <w:spacing w:line="435" w:lineRule="exact"/>
        <w:ind w:firstLineChars="200" w:firstLine="480"/>
        <w:jc w:val="left"/>
        <w:rPr>
          <w:rFonts w:ascii="宋体" w:eastAsia="宋体" w:hAnsi="宋体" w:cs="宋体"/>
          <w:kern w:val="0"/>
          <w:szCs w:val="21"/>
        </w:rPr>
      </w:pPr>
      <w:r w:rsidRPr="004830F6">
        <w:rPr>
          <w:rFonts w:ascii="宋体" w:eastAsia="宋体" w:hAnsi="宋体" w:cs="宋体" w:hint="eastAsia"/>
          <w:sz w:val="24"/>
          <w:szCs w:val="24"/>
        </w:rPr>
        <w:t>说明：</w:t>
      </w:r>
    </w:p>
    <w:p w:rsidR="00E40A05" w:rsidRPr="004830F6" w:rsidRDefault="00E40A05" w:rsidP="00E40A05">
      <w:pPr>
        <w:widowControl/>
        <w:spacing w:line="435" w:lineRule="exact"/>
        <w:ind w:firstLineChars="200" w:firstLine="480"/>
        <w:jc w:val="left"/>
        <w:rPr>
          <w:rFonts w:ascii="宋体" w:eastAsia="宋体" w:hAnsi="宋体" w:cs="宋体"/>
          <w:kern w:val="0"/>
          <w:szCs w:val="21"/>
        </w:rPr>
      </w:pPr>
      <w:r w:rsidRPr="004830F6">
        <w:rPr>
          <w:rFonts w:ascii="宋体" w:eastAsia="宋体" w:hAnsi="宋体" w:cs="宋体" w:hint="eastAsia"/>
          <w:sz w:val="24"/>
          <w:szCs w:val="24"/>
        </w:rPr>
        <w:t>（</w:t>
      </w:r>
      <w:r w:rsidRPr="004830F6">
        <w:rPr>
          <w:rFonts w:ascii="Times New Roman" w:eastAsia="宋体" w:hAnsi="Times New Roman" w:cs="Times New Roman"/>
          <w:sz w:val="24"/>
          <w:szCs w:val="24"/>
        </w:rPr>
        <w:t>1</w:t>
      </w:r>
      <w:r w:rsidRPr="004830F6">
        <w:rPr>
          <w:rFonts w:ascii="宋体" w:eastAsia="宋体" w:hAnsi="宋体" w:cs="宋体" w:hint="eastAsia"/>
          <w:sz w:val="24"/>
          <w:szCs w:val="24"/>
        </w:rPr>
        <w:t>）获奖级别的认定参照《福建农林大学学生参加省级以上学业竞赛和科技创新活动管理与奖励办法（暂行）》（闽农林大学教［</w:t>
      </w:r>
      <w:r w:rsidRPr="004830F6">
        <w:rPr>
          <w:rFonts w:ascii="Times New Roman" w:eastAsia="宋体" w:hAnsi="Times New Roman" w:cs="Times New Roman"/>
          <w:sz w:val="24"/>
          <w:szCs w:val="24"/>
        </w:rPr>
        <w:t>201</w:t>
      </w:r>
      <w:r w:rsidRPr="004830F6">
        <w:rPr>
          <w:rFonts w:ascii="宋体" w:eastAsia="宋体" w:hAnsi="宋体" w:cs="宋体" w:hint="eastAsia"/>
          <w:sz w:val="24"/>
          <w:szCs w:val="24"/>
        </w:rPr>
        <w:t>8］102号）中的规定认定。</w:t>
      </w:r>
    </w:p>
    <w:p w:rsidR="00E40A05" w:rsidRPr="004830F6" w:rsidRDefault="00E40A05" w:rsidP="00E40A05">
      <w:pPr>
        <w:widowControl/>
        <w:spacing w:line="435" w:lineRule="exact"/>
        <w:ind w:firstLineChars="200" w:firstLine="480"/>
        <w:jc w:val="left"/>
        <w:rPr>
          <w:rFonts w:ascii="宋体" w:eastAsia="宋体" w:hAnsi="宋体" w:cs="宋体"/>
          <w:kern w:val="0"/>
          <w:szCs w:val="21"/>
        </w:rPr>
      </w:pPr>
      <w:r w:rsidRPr="004830F6">
        <w:rPr>
          <w:rFonts w:ascii="宋体" w:eastAsia="宋体" w:hAnsi="宋体" w:cs="宋体" w:hint="eastAsia"/>
          <w:sz w:val="24"/>
          <w:szCs w:val="24"/>
        </w:rPr>
        <w:t>（</w:t>
      </w:r>
      <w:r w:rsidRPr="004830F6">
        <w:rPr>
          <w:rFonts w:ascii="Times New Roman" w:eastAsia="宋体" w:hAnsi="Times New Roman" w:cs="Times New Roman"/>
          <w:sz w:val="24"/>
          <w:szCs w:val="24"/>
        </w:rPr>
        <w:t>2</w:t>
      </w:r>
      <w:r w:rsidRPr="004830F6">
        <w:rPr>
          <w:rFonts w:ascii="宋体" w:eastAsia="宋体" w:hAnsi="宋体" w:cs="宋体" w:hint="eastAsia"/>
          <w:sz w:val="24"/>
          <w:szCs w:val="24"/>
        </w:rPr>
        <w:t>）集体项目负责人按上述分值计分，其他成员按以上</w:t>
      </w:r>
      <w:proofErr w:type="gramStart"/>
      <w:r w:rsidRPr="004830F6">
        <w:rPr>
          <w:rFonts w:ascii="宋体" w:eastAsia="宋体" w:hAnsi="宋体" w:cs="宋体" w:hint="eastAsia"/>
          <w:sz w:val="24"/>
          <w:szCs w:val="24"/>
        </w:rPr>
        <w:t>分值除</w:t>
      </w:r>
      <w:proofErr w:type="gramEnd"/>
      <w:r w:rsidRPr="004830F6">
        <w:rPr>
          <w:rFonts w:ascii="宋体" w:eastAsia="宋体" w:hAnsi="宋体" w:cs="宋体" w:hint="eastAsia"/>
          <w:sz w:val="24"/>
          <w:szCs w:val="24"/>
        </w:rPr>
        <w:t>其所排的位次计分；同一内容（项目）参加不同级别的竞赛活动只按最高标准计分，不累加。</w:t>
      </w:r>
    </w:p>
    <w:p w:rsidR="00E40A05" w:rsidRPr="004830F6" w:rsidRDefault="00E40A05" w:rsidP="00E40A05">
      <w:pPr>
        <w:widowControl/>
        <w:spacing w:line="435" w:lineRule="exact"/>
        <w:ind w:firstLineChars="200" w:firstLine="480"/>
        <w:jc w:val="left"/>
        <w:rPr>
          <w:rFonts w:ascii="宋体" w:eastAsia="宋体" w:hAnsi="宋体" w:cs="宋体"/>
          <w:kern w:val="0"/>
          <w:szCs w:val="21"/>
        </w:rPr>
      </w:pPr>
      <w:r w:rsidRPr="004830F6">
        <w:rPr>
          <w:rFonts w:ascii="宋体" w:eastAsia="宋体" w:hAnsi="宋体" w:cs="宋体" w:hint="eastAsia"/>
          <w:sz w:val="24"/>
          <w:szCs w:val="24"/>
        </w:rPr>
        <w:t>（</w:t>
      </w:r>
      <w:r w:rsidRPr="004830F6">
        <w:rPr>
          <w:rFonts w:ascii="Times New Roman" w:eastAsia="宋体" w:hAnsi="Times New Roman" w:cs="Times New Roman"/>
          <w:sz w:val="24"/>
          <w:szCs w:val="24"/>
        </w:rPr>
        <w:t>3</w:t>
      </w:r>
      <w:r w:rsidRPr="004830F6">
        <w:rPr>
          <w:rFonts w:ascii="宋体" w:eastAsia="宋体" w:hAnsi="宋体" w:cs="宋体" w:hint="eastAsia"/>
          <w:sz w:val="24"/>
          <w:szCs w:val="24"/>
        </w:rPr>
        <w:t>）在获奖清单（见附件）内规定的赛事获奖，统一认定为国家级</w:t>
      </w:r>
      <w:r w:rsidRPr="004830F6">
        <w:rPr>
          <w:rFonts w:ascii="Times New Roman" w:eastAsia="宋体" w:hAnsi="Times New Roman" w:cs="Times New Roman"/>
          <w:sz w:val="24"/>
          <w:szCs w:val="24"/>
        </w:rPr>
        <w:t>A</w:t>
      </w:r>
      <w:r w:rsidRPr="004830F6">
        <w:rPr>
          <w:rFonts w:ascii="宋体" w:eastAsia="宋体" w:hAnsi="宋体" w:cs="宋体" w:hint="eastAsia"/>
          <w:sz w:val="24"/>
          <w:szCs w:val="24"/>
        </w:rPr>
        <w:t>类。其他竞赛、奖项以学院认定为准。</w:t>
      </w:r>
      <w:r w:rsidRPr="004830F6">
        <w:rPr>
          <w:rFonts w:ascii="Times New Roman" w:eastAsia="宋体" w:hAnsi="宋体" w:cs="Times New Roman"/>
          <w:sz w:val="24"/>
          <w:szCs w:val="24"/>
        </w:rPr>
        <w:br w:type="page"/>
      </w:r>
      <w:r w:rsidRPr="00AF4846">
        <w:rPr>
          <w:rFonts w:ascii="仿宋" w:eastAsia="仿宋" w:hAnsi="仿宋" w:cs="宋体" w:hint="eastAsia"/>
          <w:color w:val="000000"/>
          <w:kern w:val="0"/>
          <w:sz w:val="28"/>
          <w:szCs w:val="28"/>
        </w:rPr>
        <w:lastRenderedPageBreak/>
        <w:t>附件</w:t>
      </w:r>
      <w:r w:rsidRPr="00AF4846">
        <w:rPr>
          <w:rFonts w:ascii="仿宋" w:eastAsia="仿宋" w:hAnsi="仿宋" w:cs="宋体"/>
          <w:color w:val="000000"/>
          <w:kern w:val="0"/>
          <w:sz w:val="28"/>
          <w:szCs w:val="28"/>
        </w:rPr>
        <w:t>:</w:t>
      </w:r>
    </w:p>
    <w:p w:rsidR="00E40A05" w:rsidRPr="00523B95" w:rsidRDefault="00E40A05" w:rsidP="00E40A05">
      <w:pPr>
        <w:widowControl/>
        <w:jc w:val="center"/>
        <w:rPr>
          <w:rFonts w:ascii="宋体" w:eastAsia="宋体" w:hAnsi="宋体" w:cs="宋体"/>
          <w:kern w:val="0"/>
          <w:sz w:val="30"/>
          <w:szCs w:val="30"/>
        </w:rPr>
      </w:pPr>
      <w:r w:rsidRPr="00AF4846">
        <w:rPr>
          <w:rFonts w:ascii="仿宋" w:eastAsia="仿宋" w:hAnsi="仿宋" w:cs="宋体" w:hint="eastAsia"/>
          <w:b/>
          <w:bCs/>
          <w:color w:val="000000"/>
          <w:kern w:val="0"/>
          <w:sz w:val="30"/>
          <w:szCs w:val="30"/>
        </w:rPr>
        <w:t>获奖清单</w:t>
      </w:r>
    </w:p>
    <w:p w:rsidR="00E40A05" w:rsidRPr="004830F6" w:rsidRDefault="00E40A05" w:rsidP="00E40A05">
      <w:pPr>
        <w:widowControl/>
        <w:jc w:val="left"/>
        <w:rPr>
          <w:rFonts w:ascii="宋体" w:eastAsia="宋体" w:hAnsi="宋体" w:cs="宋体"/>
          <w:kern w:val="0"/>
          <w:szCs w:val="21"/>
        </w:rPr>
      </w:pPr>
      <w:r w:rsidRPr="004830F6">
        <w:rPr>
          <w:rFonts w:ascii="仿宋" w:eastAsia="仿宋" w:hAnsi="仿宋" w:cs="宋体" w:hint="eastAsia"/>
          <w:color w:val="000000"/>
          <w:kern w:val="0"/>
          <w:sz w:val="29"/>
          <w:szCs w:val="29"/>
        </w:rPr>
        <w:t>（一）国内奖项</w:t>
      </w:r>
    </w:p>
    <w:tbl>
      <w:tblPr>
        <w:tblW w:w="85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4A0" w:firstRow="1" w:lastRow="0" w:firstColumn="1" w:lastColumn="0" w:noHBand="0" w:noVBand="1"/>
      </w:tblPr>
      <w:tblGrid>
        <w:gridCol w:w="1035"/>
        <w:gridCol w:w="4395"/>
        <w:gridCol w:w="3105"/>
      </w:tblGrid>
      <w:tr w:rsidR="00E40A05" w:rsidRPr="004830F6" w:rsidTr="002975B7">
        <w:trPr>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序号</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奖项名称</w:t>
            </w:r>
          </w:p>
        </w:tc>
        <w:tc>
          <w:tcPr>
            <w:tcW w:w="310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设奖单位</w:t>
            </w:r>
          </w:p>
        </w:tc>
      </w:tr>
      <w:tr w:rsidR="00E40A05" w:rsidRPr="004830F6" w:rsidTr="002975B7">
        <w:trPr>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1</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中国建筑学会建筑教育奖</w:t>
            </w:r>
          </w:p>
        </w:tc>
        <w:tc>
          <w:tcPr>
            <w:tcW w:w="310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中国建筑学会</w:t>
            </w:r>
          </w:p>
        </w:tc>
      </w:tr>
      <w:tr w:rsidR="00E40A05" w:rsidRPr="004830F6" w:rsidTr="002975B7">
        <w:trPr>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2</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全国优秀勘察设计奖</w:t>
            </w:r>
          </w:p>
        </w:tc>
        <w:tc>
          <w:tcPr>
            <w:tcW w:w="310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建设部</w:t>
            </w:r>
          </w:p>
        </w:tc>
      </w:tr>
      <w:tr w:rsidR="00E40A05" w:rsidRPr="004830F6" w:rsidTr="002975B7">
        <w:trPr>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3</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国家文物局文物科技进步奖</w:t>
            </w:r>
          </w:p>
        </w:tc>
        <w:tc>
          <w:tcPr>
            <w:tcW w:w="310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国家文物局</w:t>
            </w:r>
          </w:p>
        </w:tc>
      </w:tr>
      <w:tr w:rsidR="00E40A05" w:rsidRPr="004830F6" w:rsidTr="002975B7">
        <w:trPr>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4</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国家文物</w:t>
            </w:r>
            <w:proofErr w:type="gramStart"/>
            <w:r w:rsidRPr="004830F6">
              <w:rPr>
                <w:rFonts w:ascii="仿宋" w:eastAsia="仿宋" w:hAnsi="仿宋" w:cs="宋体" w:hint="eastAsia"/>
                <w:color w:val="000000"/>
                <w:kern w:val="0"/>
                <w:sz w:val="24"/>
                <w:szCs w:val="24"/>
              </w:rPr>
              <w:t>局优秀</w:t>
            </w:r>
            <w:proofErr w:type="gramEnd"/>
            <w:r w:rsidRPr="004830F6">
              <w:rPr>
                <w:rFonts w:ascii="仿宋" w:eastAsia="仿宋" w:hAnsi="仿宋" w:cs="宋体" w:hint="eastAsia"/>
                <w:color w:val="000000"/>
                <w:kern w:val="0"/>
                <w:sz w:val="24"/>
                <w:szCs w:val="24"/>
              </w:rPr>
              <w:t>文物保护工程奖</w:t>
            </w:r>
          </w:p>
        </w:tc>
        <w:tc>
          <w:tcPr>
            <w:tcW w:w="310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国家文物局</w:t>
            </w:r>
          </w:p>
        </w:tc>
      </w:tr>
      <w:tr w:rsidR="00E40A05" w:rsidRPr="004830F6" w:rsidTr="002975B7">
        <w:trPr>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5</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全国绿色建筑创新奖</w:t>
            </w:r>
          </w:p>
        </w:tc>
        <w:tc>
          <w:tcPr>
            <w:tcW w:w="310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建设部</w:t>
            </w:r>
          </w:p>
        </w:tc>
      </w:tr>
      <w:tr w:rsidR="00E40A05" w:rsidRPr="004830F6" w:rsidTr="002975B7">
        <w:trPr>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6</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中国建筑学会建筑创作奖</w:t>
            </w:r>
          </w:p>
        </w:tc>
        <w:tc>
          <w:tcPr>
            <w:tcW w:w="310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中国建筑学会</w:t>
            </w:r>
          </w:p>
        </w:tc>
      </w:tr>
      <w:tr w:rsidR="00E40A05" w:rsidRPr="004830F6" w:rsidTr="002975B7">
        <w:trPr>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7</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全国优秀城乡规划设计奖</w:t>
            </w:r>
          </w:p>
        </w:tc>
        <w:tc>
          <w:tcPr>
            <w:tcW w:w="310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建设部</w:t>
            </w:r>
          </w:p>
        </w:tc>
      </w:tr>
      <w:tr w:rsidR="00E40A05" w:rsidRPr="004830F6" w:rsidTr="002975B7">
        <w:trPr>
          <w:jc w:val="center"/>
        </w:trPr>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8</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优秀风景园林规划设计奖</w:t>
            </w:r>
          </w:p>
        </w:tc>
        <w:tc>
          <w:tcPr>
            <w:tcW w:w="310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中国风景园林学会</w:t>
            </w:r>
          </w:p>
        </w:tc>
      </w:tr>
    </w:tbl>
    <w:p w:rsidR="00E40A05" w:rsidRPr="004830F6" w:rsidRDefault="00E40A05" w:rsidP="00E40A05">
      <w:pPr>
        <w:widowControl/>
        <w:jc w:val="left"/>
        <w:rPr>
          <w:rFonts w:ascii="宋体" w:eastAsia="宋体" w:hAnsi="宋体" w:cs="宋体"/>
          <w:kern w:val="0"/>
          <w:szCs w:val="21"/>
        </w:rPr>
      </w:pPr>
      <w:r w:rsidRPr="004830F6">
        <w:rPr>
          <w:rFonts w:ascii="仿宋" w:eastAsia="仿宋" w:hAnsi="仿宋" w:cs="宋体" w:hint="eastAsia"/>
          <w:color w:val="000000"/>
          <w:kern w:val="0"/>
          <w:sz w:val="29"/>
          <w:szCs w:val="29"/>
        </w:rPr>
        <w:t>（二）国际奖项</w:t>
      </w:r>
    </w:p>
    <w:tbl>
      <w:tblPr>
        <w:tblW w:w="862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4A0" w:firstRow="1" w:lastRow="0" w:firstColumn="1" w:lastColumn="0" w:noHBand="0" w:noVBand="1"/>
      </w:tblPr>
      <w:tblGrid>
        <w:gridCol w:w="1080"/>
        <w:gridCol w:w="4395"/>
        <w:gridCol w:w="3150"/>
      </w:tblGrid>
      <w:tr w:rsidR="00E40A05" w:rsidRPr="004830F6" w:rsidTr="002975B7">
        <w:trPr>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序号</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奖项名称</w:t>
            </w:r>
          </w:p>
        </w:tc>
        <w:tc>
          <w:tcPr>
            <w:tcW w:w="315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设奖单位</w:t>
            </w:r>
          </w:p>
        </w:tc>
      </w:tr>
      <w:tr w:rsidR="00E40A05" w:rsidRPr="004830F6" w:rsidTr="002975B7">
        <w:trPr>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1</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国际建</w:t>
            </w:r>
            <w:proofErr w:type="gramStart"/>
            <w:r w:rsidRPr="004830F6">
              <w:rPr>
                <w:rFonts w:ascii="仿宋" w:eastAsia="仿宋" w:hAnsi="仿宋" w:cs="宋体" w:hint="eastAsia"/>
                <w:color w:val="000000"/>
                <w:kern w:val="0"/>
                <w:sz w:val="24"/>
                <w:szCs w:val="24"/>
              </w:rPr>
              <w:t>协专业奖</w:t>
            </w:r>
            <w:proofErr w:type="gramEnd"/>
            <w:r w:rsidRPr="004830F6">
              <w:rPr>
                <w:rFonts w:ascii="仿宋" w:eastAsia="仿宋" w:hAnsi="仿宋" w:cs="宋体" w:hint="eastAsia"/>
                <w:color w:val="000000"/>
                <w:kern w:val="0"/>
                <w:sz w:val="24"/>
                <w:szCs w:val="24"/>
              </w:rPr>
              <w:t>（城市规划奖、建筑技术奖、建筑教育奖、改善人居质量奖）</w:t>
            </w:r>
          </w:p>
        </w:tc>
        <w:tc>
          <w:tcPr>
            <w:tcW w:w="315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国际建筑师协会</w:t>
            </w:r>
          </w:p>
        </w:tc>
      </w:tr>
      <w:tr w:rsidR="00E40A05" w:rsidRPr="004830F6" w:rsidTr="002975B7">
        <w:trPr>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2</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世界人</w:t>
            </w:r>
            <w:proofErr w:type="gramStart"/>
            <w:r w:rsidRPr="004830F6">
              <w:rPr>
                <w:rFonts w:ascii="仿宋" w:eastAsia="仿宋" w:hAnsi="仿宋" w:cs="宋体" w:hint="eastAsia"/>
                <w:color w:val="000000"/>
                <w:kern w:val="0"/>
                <w:sz w:val="24"/>
                <w:szCs w:val="24"/>
              </w:rPr>
              <w:t>居奖</w:t>
            </w:r>
            <w:proofErr w:type="gramEnd"/>
          </w:p>
        </w:tc>
        <w:tc>
          <w:tcPr>
            <w:tcW w:w="315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英国建造与社会住房基金会</w:t>
            </w:r>
          </w:p>
        </w:tc>
      </w:tr>
      <w:tr w:rsidR="00E40A05" w:rsidRPr="004830F6" w:rsidTr="002975B7">
        <w:trPr>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3</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联合国人居环境奖</w:t>
            </w:r>
          </w:p>
        </w:tc>
        <w:tc>
          <w:tcPr>
            <w:tcW w:w="315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联合国人居中心</w:t>
            </w:r>
          </w:p>
        </w:tc>
      </w:tr>
      <w:tr w:rsidR="00E40A05" w:rsidRPr="004830F6" w:rsidTr="002975B7">
        <w:trPr>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4</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阿</w:t>
            </w:r>
            <w:proofErr w:type="gramStart"/>
            <w:r w:rsidRPr="004830F6">
              <w:rPr>
                <w:rFonts w:ascii="仿宋" w:eastAsia="仿宋" w:hAnsi="仿宋" w:cs="宋体" w:hint="eastAsia"/>
                <w:color w:val="000000"/>
                <w:kern w:val="0"/>
                <w:sz w:val="24"/>
                <w:szCs w:val="24"/>
              </w:rPr>
              <w:t>卡汗奖</w:t>
            </w:r>
            <w:proofErr w:type="gramEnd"/>
          </w:p>
        </w:tc>
        <w:tc>
          <w:tcPr>
            <w:tcW w:w="315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卡塔尔阿卡汗</w:t>
            </w:r>
          </w:p>
        </w:tc>
      </w:tr>
      <w:tr w:rsidR="00E40A05" w:rsidRPr="004830F6" w:rsidTr="002975B7">
        <w:trPr>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5</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亚洲</w:t>
            </w:r>
            <w:proofErr w:type="gramStart"/>
            <w:r w:rsidRPr="004830F6">
              <w:rPr>
                <w:rFonts w:ascii="仿宋" w:eastAsia="仿宋" w:hAnsi="仿宋" w:cs="宋体" w:hint="eastAsia"/>
                <w:color w:val="000000"/>
                <w:kern w:val="0"/>
                <w:sz w:val="24"/>
                <w:szCs w:val="24"/>
              </w:rPr>
              <w:t>建协奖</w:t>
            </w:r>
            <w:proofErr w:type="gramEnd"/>
          </w:p>
        </w:tc>
        <w:tc>
          <w:tcPr>
            <w:tcW w:w="315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亚洲建筑师协会</w:t>
            </w:r>
          </w:p>
        </w:tc>
      </w:tr>
      <w:tr w:rsidR="00E40A05" w:rsidRPr="004830F6" w:rsidTr="002975B7">
        <w:trPr>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6</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联合国教科文组织亚太地区文化保护奖</w:t>
            </w:r>
          </w:p>
        </w:tc>
        <w:tc>
          <w:tcPr>
            <w:tcW w:w="315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联合国教科文组织</w:t>
            </w:r>
          </w:p>
        </w:tc>
      </w:tr>
      <w:tr w:rsidR="00E40A05" w:rsidRPr="004830F6" w:rsidTr="002975B7">
        <w:trPr>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7</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国际照明设计奖项</w:t>
            </w:r>
          </w:p>
        </w:tc>
        <w:tc>
          <w:tcPr>
            <w:tcW w:w="315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国际照明设计师协会</w:t>
            </w:r>
          </w:p>
        </w:tc>
      </w:tr>
      <w:tr w:rsidR="00E40A05" w:rsidRPr="004830F6" w:rsidTr="002975B7">
        <w:trPr>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8</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亚澳地区建筑遗产保护奖</w:t>
            </w:r>
          </w:p>
        </w:tc>
        <w:tc>
          <w:tcPr>
            <w:tcW w:w="315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国际建筑师协会亚澳委员会</w:t>
            </w:r>
          </w:p>
        </w:tc>
      </w:tr>
      <w:tr w:rsidR="00E40A05" w:rsidRPr="004830F6" w:rsidTr="002975B7">
        <w:trPr>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9</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IFLA亚太地区年度奖</w:t>
            </w:r>
          </w:p>
        </w:tc>
        <w:tc>
          <w:tcPr>
            <w:tcW w:w="315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国际风景园林师联合会</w:t>
            </w:r>
          </w:p>
        </w:tc>
      </w:tr>
      <w:tr w:rsidR="00E40A05" w:rsidRPr="004830F6" w:rsidTr="002975B7">
        <w:trPr>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10</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ASLA年度奖</w:t>
            </w:r>
          </w:p>
        </w:tc>
        <w:tc>
          <w:tcPr>
            <w:tcW w:w="315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美国风景园林学会</w:t>
            </w:r>
          </w:p>
        </w:tc>
      </w:tr>
      <w:tr w:rsidR="00E40A05" w:rsidRPr="004830F6" w:rsidTr="002975B7">
        <w:trPr>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11</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BALI英国国家</w:t>
            </w:r>
            <w:proofErr w:type="gramStart"/>
            <w:r w:rsidRPr="004830F6">
              <w:rPr>
                <w:rFonts w:ascii="仿宋" w:eastAsia="仿宋" w:hAnsi="仿宋" w:cs="宋体" w:hint="eastAsia"/>
                <w:color w:val="000000"/>
                <w:kern w:val="0"/>
                <w:sz w:val="24"/>
                <w:szCs w:val="24"/>
              </w:rPr>
              <w:t>景观奖</w:t>
            </w:r>
            <w:proofErr w:type="gramEnd"/>
            <w:r w:rsidRPr="004830F6">
              <w:rPr>
                <w:rFonts w:ascii="仿宋" w:eastAsia="仿宋" w:hAnsi="仿宋" w:cs="宋体" w:hint="eastAsia"/>
                <w:color w:val="000000"/>
                <w:kern w:val="0"/>
                <w:sz w:val="24"/>
                <w:szCs w:val="24"/>
              </w:rPr>
              <w:t>年度奖</w:t>
            </w:r>
          </w:p>
        </w:tc>
        <w:tc>
          <w:tcPr>
            <w:tcW w:w="315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英国风景园林行业协会</w:t>
            </w:r>
          </w:p>
        </w:tc>
      </w:tr>
      <w:tr w:rsidR="00E40A05" w:rsidRPr="004830F6" w:rsidTr="002975B7">
        <w:trPr>
          <w:jc w:val="center"/>
        </w:trPr>
        <w:tc>
          <w:tcPr>
            <w:tcW w:w="10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40A05" w:rsidRPr="004830F6" w:rsidRDefault="00E40A05" w:rsidP="002975B7">
            <w:pPr>
              <w:widowControl/>
              <w:jc w:val="center"/>
              <w:rPr>
                <w:rFonts w:ascii="宋体" w:eastAsia="宋体" w:hAnsi="宋体" w:cs="宋体"/>
                <w:kern w:val="0"/>
                <w:szCs w:val="21"/>
              </w:rPr>
            </w:pPr>
            <w:r w:rsidRPr="004830F6">
              <w:rPr>
                <w:rFonts w:ascii="仿宋" w:eastAsia="仿宋" w:hAnsi="仿宋" w:cs="宋体" w:hint="eastAsia"/>
                <w:color w:val="000000"/>
                <w:kern w:val="0"/>
                <w:sz w:val="24"/>
                <w:szCs w:val="24"/>
              </w:rPr>
              <w:t>12</w:t>
            </w:r>
          </w:p>
        </w:tc>
        <w:tc>
          <w:tcPr>
            <w:tcW w:w="4395"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意大利托萨罗伦佐国际风景</w:t>
            </w:r>
            <w:proofErr w:type="gramStart"/>
            <w:r w:rsidRPr="004830F6">
              <w:rPr>
                <w:rFonts w:ascii="仿宋" w:eastAsia="仿宋" w:hAnsi="仿宋" w:cs="宋体" w:hint="eastAsia"/>
                <w:color w:val="000000"/>
                <w:kern w:val="0"/>
                <w:sz w:val="24"/>
                <w:szCs w:val="24"/>
              </w:rPr>
              <w:t>园林奖</w:t>
            </w:r>
            <w:proofErr w:type="gramEnd"/>
          </w:p>
        </w:tc>
        <w:tc>
          <w:tcPr>
            <w:tcW w:w="3150" w:type="dxa"/>
            <w:tcBorders>
              <w:top w:val="single" w:sz="6" w:space="0" w:color="000000"/>
              <w:left w:val="nil"/>
              <w:bottom w:val="single" w:sz="6" w:space="0" w:color="000000"/>
              <w:right w:val="single" w:sz="6" w:space="0" w:color="000000"/>
            </w:tcBorders>
            <w:shd w:val="clear" w:color="auto" w:fill="auto"/>
            <w:vAlign w:val="center"/>
            <w:hideMark/>
          </w:tcPr>
          <w:p w:rsidR="00E40A05" w:rsidRPr="004830F6" w:rsidRDefault="00E40A05" w:rsidP="002975B7">
            <w:pPr>
              <w:widowControl/>
              <w:jc w:val="left"/>
              <w:rPr>
                <w:rFonts w:ascii="宋体" w:eastAsia="宋体" w:hAnsi="宋体" w:cs="宋体"/>
                <w:kern w:val="0"/>
                <w:szCs w:val="21"/>
              </w:rPr>
            </w:pPr>
            <w:r w:rsidRPr="004830F6">
              <w:rPr>
                <w:rFonts w:ascii="仿宋" w:eastAsia="仿宋" w:hAnsi="仿宋" w:cs="宋体" w:hint="eastAsia"/>
                <w:color w:val="000000"/>
                <w:kern w:val="0"/>
                <w:sz w:val="24"/>
                <w:szCs w:val="24"/>
              </w:rPr>
              <w:t>联合国教科文组织意大利全国委员会</w:t>
            </w:r>
          </w:p>
        </w:tc>
      </w:tr>
    </w:tbl>
    <w:p w:rsidR="00E40A05" w:rsidRDefault="00E40A05" w:rsidP="00E40A05">
      <w:pPr>
        <w:rPr>
          <w:rFonts w:ascii="宋体" w:eastAsia="宋体" w:hAnsi="宋体" w:cs="宋体"/>
          <w:kern w:val="0"/>
          <w:szCs w:val="21"/>
        </w:rPr>
      </w:pPr>
    </w:p>
    <w:p w:rsidR="00E40A05" w:rsidRDefault="00E40A05" w:rsidP="00E40A05">
      <w:pPr>
        <w:rPr>
          <w:rFonts w:ascii="宋体" w:eastAsia="仿宋" w:hAnsi="宋体" w:cs="宋体"/>
          <w:sz w:val="24"/>
          <w:szCs w:val="24"/>
        </w:rPr>
      </w:pPr>
    </w:p>
    <w:p w:rsidR="00E40A05" w:rsidRPr="00E40A05" w:rsidRDefault="00E40A05"/>
    <w:sectPr w:rsidR="00E40A05" w:rsidRPr="00E40A0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F2F" w:rsidRDefault="00B16F2F" w:rsidP="00E40A05">
      <w:r>
        <w:separator/>
      </w:r>
    </w:p>
  </w:endnote>
  <w:endnote w:type="continuationSeparator" w:id="0">
    <w:p w:rsidR="00B16F2F" w:rsidRDefault="00B16F2F" w:rsidP="00E4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967948"/>
      <w:docPartObj>
        <w:docPartGallery w:val="Page Numbers (Bottom of Page)"/>
        <w:docPartUnique/>
      </w:docPartObj>
    </w:sdtPr>
    <w:sdtContent>
      <w:p w:rsidR="00136A0A" w:rsidRDefault="00136A0A">
        <w:pPr>
          <w:pStyle w:val="a4"/>
          <w:jc w:val="center"/>
        </w:pPr>
        <w:r>
          <w:fldChar w:fldCharType="begin"/>
        </w:r>
        <w:r>
          <w:instrText>PAGE   \* MERGEFORMAT</w:instrText>
        </w:r>
        <w:r>
          <w:fldChar w:fldCharType="separate"/>
        </w:r>
        <w:r w:rsidRPr="00136A0A">
          <w:rPr>
            <w:noProof/>
            <w:lang w:val="zh-CN"/>
          </w:rPr>
          <w:t>4</w:t>
        </w:r>
        <w:r>
          <w:fldChar w:fldCharType="end"/>
        </w:r>
      </w:p>
    </w:sdtContent>
  </w:sdt>
  <w:p w:rsidR="00136A0A" w:rsidRDefault="00136A0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F2F" w:rsidRDefault="00B16F2F" w:rsidP="00E40A05">
      <w:r>
        <w:separator/>
      </w:r>
    </w:p>
  </w:footnote>
  <w:footnote w:type="continuationSeparator" w:id="0">
    <w:p w:rsidR="00B16F2F" w:rsidRDefault="00B16F2F" w:rsidP="00E40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A91"/>
    <w:rsid w:val="00136A0A"/>
    <w:rsid w:val="00463A91"/>
    <w:rsid w:val="00A24662"/>
    <w:rsid w:val="00B16F2F"/>
    <w:rsid w:val="00E40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A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0A05"/>
    <w:rPr>
      <w:sz w:val="18"/>
      <w:szCs w:val="18"/>
    </w:rPr>
  </w:style>
  <w:style w:type="paragraph" w:styleId="a4">
    <w:name w:val="footer"/>
    <w:basedOn w:val="a"/>
    <w:link w:val="Char0"/>
    <w:uiPriority w:val="99"/>
    <w:unhideWhenUsed/>
    <w:rsid w:val="00E40A05"/>
    <w:pPr>
      <w:tabs>
        <w:tab w:val="center" w:pos="4153"/>
        <w:tab w:val="right" w:pos="8306"/>
      </w:tabs>
      <w:snapToGrid w:val="0"/>
      <w:jc w:val="left"/>
    </w:pPr>
    <w:rPr>
      <w:sz w:val="18"/>
      <w:szCs w:val="18"/>
    </w:rPr>
  </w:style>
  <w:style w:type="character" w:customStyle="1" w:styleId="Char0">
    <w:name w:val="页脚 Char"/>
    <w:basedOn w:val="a0"/>
    <w:link w:val="a4"/>
    <w:uiPriority w:val="99"/>
    <w:rsid w:val="00E40A0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A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0A05"/>
    <w:rPr>
      <w:sz w:val="18"/>
      <w:szCs w:val="18"/>
    </w:rPr>
  </w:style>
  <w:style w:type="paragraph" w:styleId="a4">
    <w:name w:val="footer"/>
    <w:basedOn w:val="a"/>
    <w:link w:val="Char0"/>
    <w:uiPriority w:val="99"/>
    <w:unhideWhenUsed/>
    <w:rsid w:val="00E40A05"/>
    <w:pPr>
      <w:tabs>
        <w:tab w:val="center" w:pos="4153"/>
        <w:tab w:val="right" w:pos="8306"/>
      </w:tabs>
      <w:snapToGrid w:val="0"/>
      <w:jc w:val="left"/>
    </w:pPr>
    <w:rPr>
      <w:sz w:val="18"/>
      <w:szCs w:val="18"/>
    </w:rPr>
  </w:style>
  <w:style w:type="character" w:customStyle="1" w:styleId="Char0">
    <w:name w:val="页脚 Char"/>
    <w:basedOn w:val="a0"/>
    <w:link w:val="a4"/>
    <w:uiPriority w:val="99"/>
    <w:rsid w:val="00E40A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326</Words>
  <Characters>1860</Characters>
  <Application>Microsoft Office Word</Application>
  <DocSecurity>0</DocSecurity>
  <Lines>15</Lines>
  <Paragraphs>4</Paragraphs>
  <ScaleCrop>false</ScaleCrop>
  <Company>微软中国</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2021-01-30T08:00:00Z</dcterms:created>
  <dcterms:modified xsi:type="dcterms:W3CDTF">2021-01-30T08:04:00Z</dcterms:modified>
</cp:coreProperties>
</file>